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sz w:val="20"/>
          <w:szCs w:val="20"/>
        </w:rPr>
      </w:pPr>
      <w:r w:rsidDel="00000000" w:rsidR="00000000" w:rsidRPr="00000000">
        <w:rPr>
          <w:rtl w:val="0"/>
        </w:rPr>
      </w:r>
    </w:p>
    <w:p w:rsidR="00000000" w:rsidDel="00000000" w:rsidP="00000000" w:rsidRDefault="00000000" w:rsidRPr="00000000" w14:paraId="00000004">
      <w:pPr>
        <w:ind w:firstLine="720"/>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2695506</wp:posOffset>
                </wp:positionH>
                <wp:positionV relativeFrom="paragraph">
                  <wp:posOffset>-161326</wp:posOffset>
                </wp:positionV>
                <wp:extent cx="5203825" cy="517525"/>
                <wp:effectExtent b="0" l="0" r="0" t="0"/>
                <wp:wrapNone/>
                <wp:docPr id="1751900329" name=""/>
                <a:graphic>
                  <a:graphicData uri="http://schemas.microsoft.com/office/word/2010/wordprocessingShape">
                    <wps:wsp>
                      <wps:cNvSpPr/>
                      <wps:cNvPr id="4" name="Shape 4"/>
                      <wps:spPr>
                        <a:xfrm>
                          <a:off x="2753613" y="3530763"/>
                          <a:ext cx="5184775" cy="498475"/>
                        </a:xfrm>
                        <a:prstGeom prst="roundRect">
                          <a:avLst>
                            <a:gd fmla="val 16667" name="adj"/>
                          </a:avLst>
                        </a:prstGeom>
                        <a:solidFill>
                          <a:schemeClr val="accent2"/>
                        </a:solidFill>
                        <a:ln>
                          <a:noFill/>
                        </a:ln>
                      </wps:spPr>
                      <wps:txbx>
                        <w:txbxContent>
                          <w:p w:rsidR="00000000" w:rsidDel="00000000" w:rsidP="00000000" w:rsidRDefault="00000000" w:rsidRPr="00000000">
                            <w:pPr>
                              <w:spacing w:after="80" w:before="0" w:line="275.00000953674316"/>
                              <w:ind w:left="0" w:right="0" w:firstLine="0"/>
                              <w:jc w:val="center"/>
                              <w:textDirection w:val="btLr"/>
                            </w:pPr>
                            <w:r w:rsidDel="00000000" w:rsidR="00000000" w:rsidRPr="00000000">
                              <w:rPr>
                                <w:rFonts w:ascii="Malgun Gothic" w:cs="Malgun Gothic" w:eastAsia="Malgun Gothic" w:hAnsi="Malgun Gothic"/>
                                <w:b w:val="1"/>
                                <w:i w:val="0"/>
                                <w:smallCaps w:val="0"/>
                                <w:strike w:val="0"/>
                                <w:color w:val="000000"/>
                                <w:sz w:val="40"/>
                                <w:vertAlign w:val="baseline"/>
                              </w:rPr>
                              <w:t xml:space="preserve">자원봉사 지원자 워크시트</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2695506</wp:posOffset>
                </wp:positionH>
                <wp:positionV relativeFrom="paragraph">
                  <wp:posOffset>-161326</wp:posOffset>
                </wp:positionV>
                <wp:extent cx="5203825" cy="517525"/>
                <wp:effectExtent b="0" l="0" r="0" t="0"/>
                <wp:wrapNone/>
                <wp:docPr id="175190032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203825" cy="517525"/>
                        </a:xfrm>
                        <a:prstGeom prst="rect"/>
                        <a:ln/>
                      </pic:spPr>
                    </pic:pic>
                  </a:graphicData>
                </a:graphic>
              </wp:anchor>
            </w:drawing>
          </mc:Fallback>
        </mc:AlternateContent>
      </w:r>
    </w:p>
    <w:p w:rsidR="00000000" w:rsidDel="00000000" w:rsidP="00000000" w:rsidRDefault="00000000" w:rsidRPr="00000000" w14:paraId="00000005">
      <w:pPr>
        <w:ind w:firstLine="720"/>
        <w:rPr>
          <w:color w:val="000000"/>
          <w:sz w:val="20"/>
          <w:szCs w:val="20"/>
        </w:rPr>
      </w:pPr>
      <w:r w:rsidDel="00000000" w:rsidR="00000000" w:rsidRPr="00000000">
        <w:rPr>
          <w:rtl w:val="0"/>
        </w:rPr>
      </w:r>
    </w:p>
    <w:p w:rsidR="00000000" w:rsidDel="00000000" w:rsidP="00000000" w:rsidRDefault="00000000" w:rsidRPr="00000000" w14:paraId="00000006">
      <w:pPr>
        <w:ind w:right="-648"/>
        <w:rPr>
          <w:sz w:val="20"/>
          <w:szCs w:val="20"/>
        </w:rPr>
      </w:pPr>
      <w:r w:rsidDel="00000000" w:rsidR="00000000" w:rsidRPr="00000000">
        <w:rPr>
          <w:rFonts w:ascii="Malgun Gothic" w:cs="Malgun Gothic" w:eastAsia="Malgun Gothic" w:hAnsi="Malgun Gothic"/>
          <w:color w:val="000000"/>
          <w:sz w:val="20"/>
          <w:szCs w:val="20"/>
          <w:rtl w:val="0"/>
        </w:rPr>
        <w:t xml:space="preserve">CARE 절차에서는 모든 응답자가 자원봉사 지원자를 선택할 수 있습니다. 지원자는 CARE 절차가 응답자의 권리와 선호도를 반영하도록 보장하는 성인입니다. </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Fonts w:ascii="Malgun Gothic" w:cs="Malgun Gothic" w:eastAsia="Malgun Gothic" w:hAnsi="Malgun Gothic"/>
          <w:sz w:val="20"/>
          <w:szCs w:val="20"/>
          <w:rtl w:val="0"/>
        </w:rPr>
        <w:t xml:space="preserve">이 워크시트는 CARE 절차를 통해 응답자를 지원하는 데 필요한 정보를 제공합니다. 여기에는 지원자의 역할에 도움이 되는 정보가 포함되어 있으며, 교육 및 자료에 대한 링크도 포함되어 있습니다. </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Fonts w:ascii="Malgun Gothic" w:cs="Malgun Gothic" w:eastAsia="Malgun Gothic" w:hAnsi="Malgun Gothic"/>
          <w:sz w:val="20"/>
          <w:szCs w:val="20"/>
          <w:rtl w:val="0"/>
        </w:rPr>
        <w:t xml:space="preserve">자원봉사 지원자 워크시트는 지원자가 정보를 추적하고, 지원자가 응답자와 CARE 플랜을 수립하는 데 도움을 주기 위해 고안되었습니다. 질문이 있을 경우 카운티 행동 건강 기관의 위임 담당자나 응답자 변호인에게 문의하세요. 질문이 있으면 info@CARE-Act.org로 CARE Act Resource 이메일을 보내세요.</w:t>
      </w: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Fonts w:ascii="Malgun Gothic" w:cs="Malgun Gothic" w:eastAsia="Malgun Gothic" w:hAnsi="Malgun Gothic"/>
          <w:sz w:val="20"/>
          <w:szCs w:val="20"/>
          <w:rtl w:val="0"/>
        </w:rPr>
        <w:t xml:space="preserve">워크시트 섹션:</w:t>
      </w:r>
      <w:r w:rsidDel="00000000" w:rsidR="00000000" w:rsidRPr="00000000">
        <w:rPr>
          <w:rtl w:val="0"/>
        </w:rPr>
      </w:r>
    </w:p>
    <w:sdt>
      <w:sdtPr>
        <w:id w:val="478645856"/>
        <w:docPartObj>
          <w:docPartGallery w:val="Table of Contents"/>
          <w:docPartUnique w:val="1"/>
        </w:docPartObj>
      </w:sdtPr>
      <w:sdtContent>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r w:rsidDel="00000000" w:rsidR="00000000" w:rsidRPr="00000000">
            <w:fldChar w:fldCharType="begin"/>
            <w:instrText xml:space="preserve"> TOC \h \u \z \n \t "Heading 1,1,Heading 2,2,"</w:instrText>
            <w:fldChar w:fldCharType="separate"/>
          </w:r>
          <w:hyperlink w:anchor="_heading=h.flxlajcptsf5">
            <w:r w:rsidDel="00000000" w:rsidR="00000000" w:rsidRPr="00000000">
              <w:rPr>
                <w:b w:val="1"/>
                <w:bCs w:val="1"/>
                <w:color w:val="15315a"/>
                <w:sz w:val="20"/>
                <w:szCs w:val="20"/>
                <w:u w:val="single"/>
                <w:rtl w:val="0"/>
              </w:rPr>
              <w:t xml:space="preserve">1.</w:t>
            </w:r>
          </w:hyperlink>
          <w:hyperlink w:anchor="_heading=h.flxlajcptsf5">
            <w:r w:rsidDel="00000000" w:rsidR="00000000" w:rsidRPr="00000000">
              <w:rPr>
                <w:rFonts w:ascii="Calibri" w:cs="Calibri" w:eastAsia="Calibri" w:hAnsi="Calibri"/>
                <w:b w:val="1"/>
                <w:bCs w:val="1"/>
                <w:color w:val="15315a"/>
                <w:sz w:val="18"/>
                <w:szCs w:val="18"/>
                <w:u w:val="single"/>
                <w:rtl w:val="0"/>
              </w:rPr>
              <w:tab/>
            </w:r>
          </w:hyperlink>
          <w:hyperlink w:anchor="_heading=h.flxlajcptsf5">
            <w:r w:rsidDel="00000000" w:rsidR="00000000" w:rsidRPr="00000000">
              <w:rPr>
                <w:rFonts w:ascii="Malgun Gothic" w:cs="Malgun Gothic" w:eastAsia="Malgun Gothic" w:hAnsi="Malgun Gothic"/>
                <w:b w:val="1"/>
                <w:bCs w:val="1"/>
                <w:color w:val="15315a"/>
                <w:sz w:val="20"/>
                <w:szCs w:val="20"/>
                <w:u w:val="single"/>
                <w:rtl w:val="0"/>
              </w:rPr>
              <w:t xml:space="preserve">CARE 법에서의 역할</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hyperlink w:anchor="_heading=h.aunz2u331tmd">
            <w:r w:rsidDel="00000000" w:rsidR="00000000" w:rsidRPr="00000000">
              <w:rPr>
                <w:b w:val="1"/>
                <w:bCs w:val="1"/>
                <w:color w:val="15315a"/>
                <w:sz w:val="20"/>
                <w:szCs w:val="20"/>
                <w:u w:val="single"/>
                <w:rtl w:val="0"/>
              </w:rPr>
              <w:t xml:space="preserve">2.</w:t>
            </w:r>
          </w:hyperlink>
          <w:hyperlink w:anchor="_heading=h.aunz2u331tmd">
            <w:r w:rsidDel="00000000" w:rsidR="00000000" w:rsidRPr="00000000">
              <w:rPr>
                <w:rFonts w:ascii="Calibri" w:cs="Calibri" w:eastAsia="Calibri" w:hAnsi="Calibri"/>
                <w:b w:val="1"/>
                <w:bCs w:val="1"/>
                <w:color w:val="15315a"/>
                <w:sz w:val="18"/>
                <w:szCs w:val="18"/>
                <w:u w:val="single"/>
                <w:rtl w:val="0"/>
              </w:rPr>
              <w:tab/>
            </w:r>
          </w:hyperlink>
          <w:hyperlink w:anchor="_heading=h.aunz2u331tmd">
            <w:r w:rsidDel="00000000" w:rsidR="00000000" w:rsidRPr="00000000">
              <w:rPr>
                <w:rFonts w:ascii="Malgun Gothic" w:cs="Malgun Gothic" w:eastAsia="Malgun Gothic" w:hAnsi="Malgun Gothic"/>
                <w:b w:val="1"/>
                <w:bCs w:val="1"/>
                <w:color w:val="15315a"/>
                <w:sz w:val="20"/>
                <w:szCs w:val="20"/>
                <w:u w:val="single"/>
                <w:rtl w:val="0"/>
              </w:rPr>
              <w:t xml:space="preserve">지원자 역할의 책임과 지침의 원칙</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hyperlink w:anchor="_heading=h.wacdce1u889o">
            <w:r w:rsidDel="00000000" w:rsidR="00000000" w:rsidRPr="00000000">
              <w:rPr>
                <w:b w:val="1"/>
                <w:bCs w:val="1"/>
                <w:color w:val="15315a"/>
                <w:sz w:val="20"/>
                <w:szCs w:val="20"/>
                <w:u w:val="single"/>
                <w:rtl w:val="0"/>
              </w:rPr>
              <w:t xml:space="preserve">3.</w:t>
            </w:r>
          </w:hyperlink>
          <w:hyperlink w:anchor="_heading=h.wacdce1u889o">
            <w:r w:rsidDel="00000000" w:rsidR="00000000" w:rsidRPr="00000000">
              <w:rPr>
                <w:rFonts w:ascii="Calibri" w:cs="Calibri" w:eastAsia="Calibri" w:hAnsi="Calibri"/>
                <w:b w:val="1"/>
                <w:bCs w:val="1"/>
                <w:color w:val="15315a"/>
                <w:sz w:val="18"/>
                <w:szCs w:val="18"/>
                <w:u w:val="single"/>
                <w:rtl w:val="0"/>
              </w:rPr>
              <w:tab/>
            </w:r>
          </w:hyperlink>
          <w:hyperlink w:anchor="_heading=h.wacdce1u889o">
            <w:r w:rsidDel="00000000" w:rsidR="00000000" w:rsidRPr="00000000">
              <w:rPr>
                <w:rFonts w:ascii="Malgun Gothic" w:cs="Malgun Gothic" w:eastAsia="Malgun Gothic" w:hAnsi="Malgun Gothic"/>
                <w:b w:val="1"/>
                <w:bCs w:val="1"/>
                <w:color w:val="15315a"/>
                <w:sz w:val="20"/>
                <w:szCs w:val="20"/>
                <w:u w:val="single"/>
                <w:rtl w:val="0"/>
              </w:rPr>
              <w:t xml:space="preserve">응답자 지원을 위한 전략</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hyperlink w:anchor="_heading=h.dp0rsvf9wj49">
            <w:r w:rsidDel="00000000" w:rsidR="00000000" w:rsidRPr="00000000">
              <w:rPr>
                <w:b w:val="1"/>
                <w:bCs w:val="1"/>
                <w:color w:val="15315a"/>
                <w:sz w:val="20"/>
                <w:szCs w:val="20"/>
                <w:u w:val="single"/>
                <w:rtl w:val="0"/>
              </w:rPr>
              <w:t xml:space="preserve">4.</w:t>
            </w:r>
          </w:hyperlink>
          <w:hyperlink w:anchor="_heading=h.dp0rsvf9wj49">
            <w:r w:rsidDel="00000000" w:rsidR="00000000" w:rsidRPr="00000000">
              <w:rPr>
                <w:rFonts w:ascii="Calibri" w:cs="Calibri" w:eastAsia="Calibri" w:hAnsi="Calibri"/>
                <w:b w:val="1"/>
                <w:bCs w:val="1"/>
                <w:color w:val="15315a"/>
                <w:sz w:val="18"/>
                <w:szCs w:val="18"/>
                <w:u w:val="single"/>
                <w:rtl w:val="0"/>
              </w:rPr>
              <w:tab/>
            </w:r>
          </w:hyperlink>
          <w:hyperlink w:anchor="_heading=h.dp0rsvf9wj49">
            <w:r w:rsidDel="00000000" w:rsidR="00000000" w:rsidRPr="00000000">
              <w:rPr>
                <w:rFonts w:ascii="Malgun Gothic" w:cs="Malgun Gothic" w:eastAsia="Malgun Gothic" w:hAnsi="Malgun Gothic"/>
                <w:b w:val="1"/>
                <w:bCs w:val="1"/>
                <w:color w:val="15315a"/>
                <w:sz w:val="20"/>
                <w:szCs w:val="20"/>
                <w:u w:val="single"/>
                <w:rtl w:val="0"/>
              </w:rPr>
              <w:t xml:space="preserve">가능한 토론 질문</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hyperlink w:anchor="_heading=h.8x5axok9gkus">
            <w:r w:rsidDel="00000000" w:rsidR="00000000" w:rsidRPr="00000000">
              <w:rPr>
                <w:b w:val="1"/>
                <w:bCs w:val="1"/>
                <w:color w:val="15315a"/>
                <w:sz w:val="20"/>
                <w:szCs w:val="20"/>
                <w:u w:val="single"/>
                <w:rtl w:val="0"/>
              </w:rPr>
              <w:t xml:space="preserve">5.</w:t>
            </w:r>
          </w:hyperlink>
          <w:hyperlink w:anchor="_heading=h.8x5axok9gkus">
            <w:r w:rsidDel="00000000" w:rsidR="00000000" w:rsidRPr="00000000">
              <w:rPr>
                <w:rFonts w:ascii="Calibri" w:cs="Calibri" w:eastAsia="Calibri" w:hAnsi="Calibri"/>
                <w:b w:val="1"/>
                <w:bCs w:val="1"/>
                <w:color w:val="15315a"/>
                <w:sz w:val="18"/>
                <w:szCs w:val="18"/>
                <w:u w:val="single"/>
                <w:rtl w:val="0"/>
              </w:rPr>
              <w:tab/>
            </w:r>
          </w:hyperlink>
          <w:hyperlink w:anchor="_heading=h.8x5axok9gkus">
            <w:r w:rsidDel="00000000" w:rsidR="00000000" w:rsidRPr="00000000">
              <w:rPr>
                <w:rFonts w:ascii="Malgun Gothic" w:cs="Malgun Gothic" w:eastAsia="Malgun Gothic" w:hAnsi="Malgun Gothic"/>
                <w:b w:val="1"/>
                <w:bCs w:val="1"/>
                <w:color w:val="15315a"/>
                <w:sz w:val="20"/>
                <w:szCs w:val="20"/>
                <w:u w:val="single"/>
                <w:rtl w:val="0"/>
              </w:rPr>
              <w:t xml:space="preserve">이해 상충의 처리</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hyperlink w:anchor="_heading=h.gg8w23bx9v86">
            <w:r w:rsidDel="00000000" w:rsidR="00000000" w:rsidRPr="00000000">
              <w:rPr>
                <w:b w:val="1"/>
                <w:bCs w:val="1"/>
                <w:color w:val="15315a"/>
                <w:sz w:val="20"/>
                <w:szCs w:val="20"/>
                <w:u w:val="single"/>
                <w:rtl w:val="0"/>
              </w:rPr>
              <w:t xml:space="preserve">6.</w:t>
            </w:r>
          </w:hyperlink>
          <w:hyperlink w:anchor="_heading=h.gg8w23bx9v86">
            <w:r w:rsidDel="00000000" w:rsidR="00000000" w:rsidRPr="00000000">
              <w:rPr>
                <w:rFonts w:ascii="Calibri" w:cs="Calibri" w:eastAsia="Calibri" w:hAnsi="Calibri"/>
                <w:b w:val="1"/>
                <w:bCs w:val="1"/>
                <w:color w:val="15315a"/>
                <w:sz w:val="18"/>
                <w:szCs w:val="18"/>
                <w:u w:val="single"/>
                <w:rtl w:val="0"/>
              </w:rPr>
              <w:tab/>
            </w:r>
          </w:hyperlink>
          <w:hyperlink w:anchor="_heading=h.gg8w23bx9v86">
            <w:r w:rsidDel="00000000" w:rsidR="00000000" w:rsidRPr="00000000">
              <w:rPr>
                <w:rFonts w:ascii="Malgun Gothic" w:cs="Malgun Gothic" w:eastAsia="Malgun Gothic" w:hAnsi="Malgun Gothic"/>
                <w:b w:val="1"/>
                <w:bCs w:val="1"/>
                <w:color w:val="15315a"/>
                <w:sz w:val="20"/>
                <w:szCs w:val="20"/>
                <w:u w:val="single"/>
                <w:rtl w:val="0"/>
              </w:rPr>
              <w:t xml:space="preserve">CARE 절차에 대한 지원자 참여</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hyperlink w:anchor="_heading=h.cni4c3z5wyg9">
            <w:r w:rsidDel="00000000" w:rsidR="00000000" w:rsidRPr="00000000">
              <w:rPr>
                <w:b w:val="1"/>
                <w:bCs w:val="1"/>
                <w:color w:val="15315a"/>
                <w:sz w:val="20"/>
                <w:szCs w:val="20"/>
                <w:u w:val="single"/>
                <w:rtl w:val="0"/>
              </w:rPr>
              <w:t xml:space="preserve">7.</w:t>
            </w:r>
          </w:hyperlink>
          <w:hyperlink w:anchor="_heading=h.cni4c3z5wyg9">
            <w:r w:rsidDel="00000000" w:rsidR="00000000" w:rsidRPr="00000000">
              <w:rPr>
                <w:rFonts w:ascii="Calibri" w:cs="Calibri" w:eastAsia="Calibri" w:hAnsi="Calibri"/>
                <w:b w:val="1"/>
                <w:bCs w:val="1"/>
                <w:color w:val="15315a"/>
                <w:sz w:val="18"/>
                <w:szCs w:val="18"/>
                <w:u w:val="single"/>
                <w:rtl w:val="0"/>
              </w:rPr>
              <w:tab/>
            </w:r>
          </w:hyperlink>
          <w:hyperlink w:anchor="_heading=h.cni4c3z5wyg9">
            <w:r w:rsidDel="00000000" w:rsidR="00000000" w:rsidRPr="00000000">
              <w:rPr>
                <w:rFonts w:ascii="Malgun Gothic" w:cs="Malgun Gothic" w:eastAsia="Malgun Gothic" w:hAnsi="Malgun Gothic"/>
                <w:b w:val="1"/>
                <w:bCs w:val="1"/>
                <w:color w:val="15315a"/>
                <w:sz w:val="20"/>
                <w:szCs w:val="20"/>
                <w:u w:val="single"/>
                <w:rtl w:val="0"/>
              </w:rPr>
              <w:t xml:space="preserve">자원봉사 지원자를 위한 자기 관리 및 회복력</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660"/>
              <w:tab w:val="right" w:leader="none" w:pos="11150"/>
            </w:tabs>
            <w:spacing w:after="0" w:lineRule="auto"/>
            <w:ind w:left="240" w:firstLine="0"/>
            <w:rPr>
              <w:rFonts w:ascii="Calibri" w:cs="Calibri" w:eastAsia="Calibri" w:hAnsi="Calibri"/>
              <w:b w:val="1"/>
              <w:bCs w:val="1"/>
              <w:color w:val="15315a"/>
              <w:sz w:val="18"/>
              <w:szCs w:val="18"/>
              <w:u w:val="single"/>
            </w:rPr>
          </w:pPr>
          <w:hyperlink w:anchor="_heading=h.ffug408dy01c">
            <w:r w:rsidDel="00000000" w:rsidR="00000000" w:rsidRPr="00000000">
              <w:rPr>
                <w:b w:val="1"/>
                <w:bCs w:val="1"/>
                <w:color w:val="15315a"/>
                <w:sz w:val="20"/>
                <w:szCs w:val="20"/>
                <w:u w:val="single"/>
                <w:rtl w:val="0"/>
              </w:rPr>
              <w:t xml:space="preserve">8.</w:t>
            </w:r>
          </w:hyperlink>
          <w:hyperlink w:anchor="_heading=h.ffug408dy01c">
            <w:r w:rsidDel="00000000" w:rsidR="00000000" w:rsidRPr="00000000">
              <w:rPr>
                <w:rFonts w:ascii="Calibri" w:cs="Calibri" w:eastAsia="Calibri" w:hAnsi="Calibri"/>
                <w:b w:val="1"/>
                <w:bCs w:val="1"/>
                <w:color w:val="15315a"/>
                <w:sz w:val="18"/>
                <w:szCs w:val="18"/>
                <w:u w:val="single"/>
                <w:rtl w:val="0"/>
              </w:rPr>
              <w:tab/>
            </w:r>
          </w:hyperlink>
          <w:hyperlink w:anchor="_heading=h.ffug408dy01c">
            <w:r w:rsidDel="00000000" w:rsidR="00000000" w:rsidRPr="00000000">
              <w:rPr>
                <w:rFonts w:ascii="Malgun Gothic" w:cs="Malgun Gothic" w:eastAsia="Malgun Gothic" w:hAnsi="Malgun Gothic"/>
                <w:b w:val="1"/>
                <w:bCs w:val="1"/>
                <w:color w:val="15315a"/>
                <w:sz w:val="20"/>
                <w:szCs w:val="20"/>
                <w:u w:val="single"/>
                <w:rtl w:val="0"/>
              </w:rPr>
              <w:t xml:space="preserve">지원자를 위한 자료 목록</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
              <w:szCs w:val="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Style w:val="Heading2"/>
        <w:numPr>
          <w:ilvl w:val="0"/>
          <w:numId w:val="1"/>
        </w:numPr>
        <w:ind w:left="720" w:hanging="360"/>
        <w:rPr>
          <w:sz w:val="28"/>
          <w:szCs w:val="28"/>
        </w:rPr>
      </w:pPr>
      <w:bookmarkStart w:colFirst="0" w:colLast="0" w:name="_heading=h.flxlajcptsf5" w:id="0"/>
      <w:bookmarkEnd w:id="0"/>
      <w:r w:rsidDel="00000000" w:rsidR="00000000" w:rsidRPr="00000000">
        <w:rPr>
          <w:rFonts w:ascii="Malgun Gothic" w:cs="Malgun Gothic" w:eastAsia="Malgun Gothic" w:hAnsi="Malgun Gothic"/>
          <w:sz w:val="28"/>
          <w:szCs w:val="28"/>
          <w:rtl w:val="0"/>
        </w:rPr>
        <w:t xml:space="preserve">CARE 법에서의 역할</w:t>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Fonts w:ascii="Malgun Gothic" w:cs="Malgun Gothic" w:eastAsia="Malgun Gothic" w:hAnsi="Malgun Gothic"/>
          <w:sz w:val="20"/>
          <w:szCs w:val="20"/>
          <w:rtl w:val="0"/>
        </w:rPr>
        <w:t xml:space="preserve">아래 표는 CARE 절차에서의 다양한 역할을 개략적으로 보여줍니다. </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Fonts w:ascii="Malgun Gothic" w:cs="Malgun Gothic" w:eastAsia="Malgun Gothic" w:hAnsi="Malgun Gothic"/>
          <w:sz w:val="20"/>
          <w:szCs w:val="20"/>
          <w:rtl w:val="0"/>
        </w:rPr>
        <w:t xml:space="preserve">CARE 절차에 참여한 조직과 개인의 정보를 문서화하는 것이 도움이 될 수 있습니다. 예를 들어, 이름, 연락처 정보(해당되는 경우) 및 추가로 도움이 되는 정보를 적어 둡니다. </w:t>
      </w:r>
      <w:r w:rsidDel="00000000" w:rsidR="00000000" w:rsidRPr="00000000">
        <w:rPr>
          <w:rtl w:val="0"/>
        </w:rPr>
      </w:r>
    </w:p>
    <w:tbl>
      <w:tblPr>
        <w:tblStyle w:val="Table1"/>
        <w:tblW w:w="13320.0" w:type="dxa"/>
        <w:jc w:val="left"/>
        <w:tblBorders>
          <w:top w:color="6faece" w:space="0" w:sz="4" w:val="single"/>
          <w:bottom w:color="6faece" w:space="0" w:sz="4" w:val="single"/>
          <w:insideH w:color="6faece" w:space="0" w:sz="4" w:val="single"/>
          <w:insideV w:color="6faece" w:space="0" w:sz="4" w:val="single"/>
        </w:tblBorders>
        <w:tblLayout w:type="fixed"/>
        <w:tblLook w:val="04A0"/>
      </w:tblPr>
      <w:tblGrid>
        <w:gridCol w:w="2906"/>
        <w:gridCol w:w="5090"/>
        <w:gridCol w:w="5324"/>
        <w:tblGridChange w:id="0">
          <w:tblGrid>
            <w:gridCol w:w="2906"/>
            <w:gridCol w:w="5090"/>
            <w:gridCol w:w="5324"/>
          </w:tblGrid>
        </w:tblGridChange>
      </w:tblGrid>
      <w:tr>
        <w:trPr>
          <w:cantSplit w:val="0"/>
          <w:tblHeader w:val="1"/>
        </w:trPr>
        <w:tc>
          <w:tcPr/>
          <w:p w:rsidR="00000000" w:rsidDel="00000000" w:rsidP="00000000" w:rsidRDefault="00000000" w:rsidRPr="00000000" w14:paraId="00000016">
            <w:pPr>
              <w:rPr>
                <w:sz w:val="20"/>
                <w:szCs w:val="20"/>
              </w:rPr>
            </w:pPr>
            <w:r w:rsidDel="00000000" w:rsidR="00000000" w:rsidRPr="00000000">
              <w:rPr>
                <w:rFonts w:ascii="Malgun Gothic" w:cs="Malgun Gothic" w:eastAsia="Malgun Gothic" w:hAnsi="Malgun Gothic"/>
                <w:sz w:val="20"/>
                <w:szCs w:val="20"/>
                <w:rtl w:val="0"/>
              </w:rPr>
              <w:t xml:space="preserve">역할</w:t>
            </w:r>
            <w:r w:rsidDel="00000000" w:rsidR="00000000" w:rsidRPr="00000000">
              <w:rPr>
                <w:rtl w:val="0"/>
              </w:rPr>
            </w:r>
          </w:p>
        </w:tc>
        <w:tc>
          <w:tcPr/>
          <w:p w:rsidR="00000000" w:rsidDel="00000000" w:rsidP="00000000" w:rsidRDefault="00000000" w:rsidRPr="00000000" w14:paraId="00000017">
            <w:pPr>
              <w:rPr>
                <w:sz w:val="20"/>
                <w:szCs w:val="20"/>
              </w:rPr>
            </w:pPr>
            <w:r w:rsidDel="00000000" w:rsidR="00000000" w:rsidRPr="00000000">
              <w:rPr>
                <w:rtl w:val="0"/>
              </w:rPr>
            </w:r>
          </w:p>
        </w:tc>
        <w:tc>
          <w:tcPr/>
          <w:p w:rsidR="00000000" w:rsidDel="00000000" w:rsidP="00000000" w:rsidRDefault="00000000" w:rsidRPr="00000000" w14:paraId="00000018">
            <w:pPr>
              <w:rPr>
                <w:sz w:val="20"/>
                <w:szCs w:val="20"/>
              </w:rPr>
            </w:pPr>
            <w:r w:rsidDel="00000000" w:rsidR="00000000" w:rsidRPr="00000000">
              <w:rPr>
                <w:rFonts w:ascii="Malgun Gothic" w:cs="Malgun Gothic" w:eastAsia="Malgun Gothic" w:hAnsi="Malgun Gothic"/>
                <w:sz w:val="20"/>
                <w:szCs w:val="20"/>
                <w:rtl w:val="0"/>
              </w:rPr>
              <w:t xml:space="preserve">사례별 정보</w:t>
            </w: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19">
            <w:pPr>
              <w:rPr>
                <w:sz w:val="20"/>
                <w:szCs w:val="20"/>
              </w:rPr>
            </w:pPr>
            <w:r w:rsidDel="00000000" w:rsidR="00000000" w:rsidRPr="00000000">
              <w:rPr>
                <w:rFonts w:ascii="Malgun Gothic" w:cs="Malgun Gothic" w:eastAsia="Malgun Gothic" w:hAnsi="Malgun Gothic"/>
                <w:sz w:val="20"/>
                <w:szCs w:val="20"/>
                <w:rtl w:val="0"/>
              </w:rPr>
              <w:t xml:space="preserve">CARE 응답자/참여자 </w:t>
            </w:r>
            <w:r w:rsidDel="00000000" w:rsidR="00000000" w:rsidRPr="00000000">
              <w:rPr>
                <w:rtl w:val="0"/>
              </w:rPr>
            </w:r>
          </w:p>
        </w:tc>
        <w:tc>
          <w:tcPr/>
          <w:p w:rsidR="00000000" w:rsidDel="00000000" w:rsidP="00000000" w:rsidRDefault="00000000" w:rsidRPr="00000000" w14:paraId="0000001A">
            <w:pPr>
              <w:rPr>
                <w:sz w:val="20"/>
                <w:szCs w:val="20"/>
              </w:rPr>
            </w:pPr>
            <w:r w:rsidDel="00000000" w:rsidR="00000000" w:rsidRPr="00000000">
              <w:rPr>
                <w:rFonts w:ascii="Malgun Gothic" w:cs="Malgun Gothic" w:eastAsia="Malgun Gothic" w:hAnsi="Malgun Gothic"/>
                <w:sz w:val="20"/>
                <w:szCs w:val="20"/>
                <w:rtl w:val="0"/>
              </w:rPr>
              <w:t xml:space="preserve">청원이 제출되어 CARE 절차 참여 여부를 평가 받는 사람을 </w:t>
            </w:r>
            <w:r w:rsidDel="00000000" w:rsidR="00000000" w:rsidRPr="00000000">
              <w:rPr>
                <w:rFonts w:ascii="Malgun Gothic" w:cs="Malgun Gothic" w:eastAsia="Malgun Gothic" w:hAnsi="Malgun Gothic"/>
                <w:i w:val="1"/>
                <w:iCs w:val="1"/>
                <w:sz w:val="20"/>
                <w:szCs w:val="20"/>
                <w:rtl w:val="0"/>
              </w:rPr>
              <w:t xml:space="preserve">응답자</w:t>
            </w:r>
            <w:r w:rsidDel="00000000" w:rsidR="00000000" w:rsidRPr="00000000">
              <w:rPr>
                <w:rFonts w:ascii="Malgun Gothic" w:cs="Malgun Gothic" w:eastAsia="Malgun Gothic" w:hAnsi="Malgun Gothic"/>
                <w:sz w:val="20"/>
                <w:szCs w:val="20"/>
                <w:rtl w:val="0"/>
              </w:rPr>
              <w:t xml:space="preserve">라고 합니다. 이 단어는 종종 법원 절차를 거치는 개인에게 사용됩니다. 우리는 일반적으로 CARE에 참여하는 사람을 </w:t>
            </w:r>
            <w:r w:rsidDel="00000000" w:rsidR="00000000" w:rsidRPr="00000000">
              <w:rPr>
                <w:rFonts w:ascii="Malgun Gothic" w:cs="Malgun Gothic" w:eastAsia="Malgun Gothic" w:hAnsi="Malgun Gothic"/>
                <w:i w:val="1"/>
                <w:iCs w:val="1"/>
                <w:sz w:val="20"/>
                <w:szCs w:val="20"/>
                <w:rtl w:val="0"/>
              </w:rPr>
              <w:t xml:space="preserve">CARE 참여자</w:t>
            </w:r>
            <w:r w:rsidDel="00000000" w:rsidR="00000000" w:rsidRPr="00000000">
              <w:rPr>
                <w:rFonts w:ascii="Malgun Gothic" w:cs="Malgun Gothic" w:eastAsia="Malgun Gothic" w:hAnsi="Malgun Gothic"/>
                <w:sz w:val="20"/>
                <w:szCs w:val="20"/>
                <w:rtl w:val="0"/>
              </w:rPr>
              <w:t xml:space="preserve">라고 부르지만, </w:t>
            </w:r>
            <w:r w:rsidDel="00000000" w:rsidR="00000000" w:rsidRPr="00000000">
              <w:rPr>
                <w:rFonts w:ascii="Malgun Gothic" w:cs="Malgun Gothic" w:eastAsia="Malgun Gothic" w:hAnsi="Malgun Gothic"/>
                <w:i w:val="1"/>
                <w:iCs w:val="1"/>
                <w:sz w:val="20"/>
                <w:szCs w:val="20"/>
                <w:rtl w:val="0"/>
              </w:rPr>
              <w:t xml:space="preserve">응답자</w:t>
            </w:r>
            <w:r w:rsidDel="00000000" w:rsidR="00000000" w:rsidRPr="00000000">
              <w:rPr>
                <w:rFonts w:ascii="Malgun Gothic" w:cs="Malgun Gothic" w:eastAsia="Malgun Gothic" w:hAnsi="Malgun Gothic"/>
                <w:sz w:val="20"/>
                <w:szCs w:val="20"/>
                <w:rtl w:val="0"/>
              </w:rPr>
              <w:t xml:space="preserve">라는 용어가 사용되는 것을 보거나 들을 수도 있습니다.</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Fonts w:ascii="Malgun Gothic" w:cs="Malgun Gothic" w:eastAsia="Malgun Gothic" w:hAnsi="Malgun Gothic"/>
                <w:sz w:val="20"/>
                <w:szCs w:val="20"/>
                <w:rtl w:val="0"/>
              </w:rPr>
              <w:t xml:space="preserve">이 개인은 이 절차 전체에 걸쳐 적절한 경우 행동 건강 서비스, 주거 지원 지원 및 기타 커뮤니티 지원을 이용할 수 있습니다.</w:t>
            </w:r>
            <w:r w:rsidDel="00000000" w:rsidR="00000000" w:rsidRPr="00000000">
              <w:rPr>
                <w:rtl w:val="0"/>
              </w:rPr>
            </w:r>
          </w:p>
        </w:tc>
        <w:tc>
          <w:tcPr/>
          <w:p w:rsidR="00000000" w:rsidDel="00000000" w:rsidP="00000000" w:rsidRDefault="00000000" w:rsidRPr="00000000" w14:paraId="0000001C">
            <w:pPr>
              <w:rPr>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1D">
            <w:pPr>
              <w:rPr>
                <w:sz w:val="20"/>
                <w:szCs w:val="20"/>
              </w:rPr>
            </w:pPr>
            <w:r w:rsidDel="00000000" w:rsidR="00000000" w:rsidRPr="00000000">
              <w:rPr>
                <w:rFonts w:ascii="Malgun Gothic" w:cs="Malgun Gothic" w:eastAsia="Malgun Gothic" w:hAnsi="Malgun Gothic"/>
                <w:sz w:val="20"/>
                <w:szCs w:val="20"/>
                <w:rtl w:val="0"/>
              </w:rPr>
              <w:t xml:space="preserve">자원봉사 지원자</w:t>
            </w:r>
            <w:r w:rsidDel="00000000" w:rsidR="00000000" w:rsidRPr="00000000">
              <w:rPr>
                <w:rtl w:val="0"/>
              </w:rPr>
            </w:r>
          </w:p>
        </w:tc>
        <w:tc>
          <w:tcPr/>
          <w:p w:rsidR="00000000" w:rsidDel="00000000" w:rsidP="00000000" w:rsidRDefault="00000000" w:rsidRPr="00000000" w14:paraId="0000001E">
            <w:pPr>
              <w:rPr>
                <w:sz w:val="20"/>
                <w:szCs w:val="20"/>
              </w:rPr>
            </w:pPr>
            <w:r w:rsidDel="00000000" w:rsidR="00000000" w:rsidRPr="00000000">
              <w:rPr>
                <w:rFonts w:ascii="Malgun Gothic" w:cs="Malgun Gothic" w:eastAsia="Malgun Gothic" w:hAnsi="Malgun Gothic"/>
                <w:sz w:val="20"/>
                <w:szCs w:val="20"/>
                <w:rtl w:val="0"/>
              </w:rPr>
              <w:t xml:space="preserve">응답자는 CARE 절차 전반에 걸쳐 자신을 지원하고 선호도, 선택 및 자율성의 증진을 도와주는 성인을 선택합니다.</w:t>
            </w:r>
            <w:r w:rsidDel="00000000" w:rsidR="00000000" w:rsidRPr="00000000">
              <w:rPr>
                <w:rtl w:val="0"/>
              </w:rPr>
            </w:r>
          </w:p>
        </w:tc>
        <w:tc>
          <w:tcPr/>
          <w:p w:rsidR="00000000" w:rsidDel="00000000" w:rsidP="00000000" w:rsidRDefault="00000000" w:rsidRPr="00000000" w14:paraId="0000001F">
            <w:pPr>
              <w:rPr>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20">
            <w:pPr>
              <w:rPr>
                <w:sz w:val="20"/>
                <w:szCs w:val="20"/>
              </w:rPr>
            </w:pPr>
            <w:r w:rsidDel="00000000" w:rsidR="00000000" w:rsidRPr="00000000">
              <w:rPr>
                <w:rFonts w:ascii="Malgun Gothic" w:cs="Malgun Gothic" w:eastAsia="Malgun Gothic" w:hAnsi="Malgun Gothic"/>
                <w:sz w:val="20"/>
                <w:szCs w:val="20"/>
                <w:rtl w:val="0"/>
              </w:rPr>
              <w:t xml:space="preserve">청원인</w:t>
            </w:r>
            <w:r w:rsidDel="00000000" w:rsidR="00000000" w:rsidRPr="00000000">
              <w:rPr>
                <w:rtl w:val="0"/>
              </w:rPr>
            </w:r>
          </w:p>
        </w:tc>
        <w:tc>
          <w:tcPr/>
          <w:p w:rsidR="00000000" w:rsidDel="00000000" w:rsidP="00000000" w:rsidRDefault="00000000" w:rsidRPr="00000000" w14:paraId="00000021">
            <w:pPr>
              <w:rPr>
                <w:sz w:val="20"/>
                <w:szCs w:val="20"/>
              </w:rPr>
            </w:pPr>
            <w:r w:rsidDel="00000000" w:rsidR="00000000" w:rsidRPr="00000000">
              <w:rPr>
                <w:rFonts w:ascii="Malgun Gothic" w:cs="Malgun Gothic" w:eastAsia="Malgun Gothic" w:hAnsi="Malgun Gothic"/>
                <w:sz w:val="20"/>
                <w:szCs w:val="20"/>
                <w:rtl w:val="0"/>
              </w:rPr>
              <w:t xml:space="preserve">CARE 절차에 응답자가 고려되도록 청원서를 제출한 개인입니다. 예를 들어, 청원인에는 가족, 정신 건강 전문가, 응급 대응자, 노숙자 복지 종사자, 룸메이트/하우스메이트가 포함됩니다. 청원에 대한 추가 자료(청원인이 될 수 있는 사람의 포괄적인 목록 포함)를 보려면 </w:t>
            </w:r>
            <w:hyperlink r:id="rId11">
              <w:r w:rsidDel="00000000" w:rsidR="00000000" w:rsidRPr="00000000">
                <w:rPr>
                  <w:rFonts w:ascii="Malgun Gothic" w:cs="Malgun Gothic" w:eastAsia="Malgun Gothic" w:hAnsi="Malgun Gothic"/>
                  <w:b w:val="1"/>
                  <w:bCs w:val="1"/>
                  <w:color w:val="15315a"/>
                  <w:sz w:val="20"/>
                  <w:szCs w:val="20"/>
                  <w:u w:val="single"/>
                  <w:rtl w:val="0"/>
                </w:rPr>
                <w:t xml:space="preserve">CARE 법 청원인을 위한 자료</w:t>
              </w:r>
            </w:hyperlink>
            <w:r w:rsidDel="00000000" w:rsidR="00000000" w:rsidRPr="00000000">
              <w:rPr>
                <w:rFonts w:ascii="Malgun Gothic" w:cs="Malgun Gothic" w:eastAsia="Malgun Gothic" w:hAnsi="Malgun Gothic"/>
                <w:sz w:val="20"/>
                <w:szCs w:val="20"/>
                <w:rtl w:val="0"/>
              </w:rPr>
              <w:t xml:space="preserve">를 참조하세요. </w:t>
            </w:r>
            <w:r w:rsidDel="00000000" w:rsidR="00000000" w:rsidRPr="00000000">
              <w:rPr>
                <w:rtl w:val="0"/>
              </w:rPr>
            </w:r>
          </w:p>
        </w:tc>
        <w:tc>
          <w:tcPr/>
          <w:p w:rsidR="00000000" w:rsidDel="00000000" w:rsidP="00000000" w:rsidRDefault="00000000" w:rsidRPr="00000000" w14:paraId="00000022">
            <w:pPr>
              <w:rPr>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23">
            <w:pPr>
              <w:rPr>
                <w:sz w:val="20"/>
                <w:szCs w:val="20"/>
              </w:rPr>
            </w:pPr>
            <w:r w:rsidDel="00000000" w:rsidR="00000000" w:rsidRPr="00000000">
              <w:rPr>
                <w:rFonts w:ascii="Malgun Gothic" w:cs="Malgun Gothic" w:eastAsia="Malgun Gothic" w:hAnsi="Malgun Gothic"/>
                <w:sz w:val="20"/>
                <w:szCs w:val="20"/>
                <w:rtl w:val="0"/>
              </w:rPr>
              <w:t xml:space="preserve">카운티 행동 건강 기관</w:t>
            </w: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rFonts w:ascii="Malgun Gothic" w:cs="Malgun Gothic" w:eastAsia="Malgun Gothic" w:hAnsi="Malgun Gothic"/>
                <w:sz w:val="20"/>
                <w:szCs w:val="20"/>
                <w:rtl w:val="0"/>
              </w:rPr>
              <w:t xml:space="preserve">카운티 행동 건강 기관과 그 팀은 법원 절차에서 중요한 역할을 합니다. 이 기관은 응답자를 정신 건강 치료에 참여시키고 추가 서비스와 연결해줍니다. 개인으로는 계약된 서비스 제공자, 처방자 및/또는 돌봄 관리자가 포함될 수 있습니다.</w:t>
            </w: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26">
            <w:pPr>
              <w:rPr>
                <w:sz w:val="20"/>
                <w:szCs w:val="20"/>
              </w:rPr>
            </w:pPr>
            <w:r w:rsidDel="00000000" w:rsidR="00000000" w:rsidRPr="00000000">
              <w:rPr>
                <w:rFonts w:ascii="Malgun Gothic" w:cs="Malgun Gothic" w:eastAsia="Malgun Gothic" w:hAnsi="Malgun Gothic"/>
                <w:sz w:val="20"/>
                <w:szCs w:val="20"/>
                <w:rtl w:val="0"/>
              </w:rPr>
              <w:t xml:space="preserve">주거 지원 및 커뮤니티 지원 제공자</w:t>
            </w:r>
            <w:r w:rsidDel="00000000" w:rsidR="00000000" w:rsidRPr="00000000">
              <w:rPr>
                <w:rtl w:val="0"/>
              </w:rPr>
            </w:r>
          </w:p>
        </w:tc>
        <w:tc>
          <w:tcPr/>
          <w:p w:rsidR="00000000" w:rsidDel="00000000" w:rsidP="00000000" w:rsidRDefault="00000000" w:rsidRPr="00000000" w14:paraId="00000027">
            <w:pPr>
              <w:rPr>
                <w:sz w:val="20"/>
                <w:szCs w:val="20"/>
              </w:rPr>
            </w:pPr>
            <w:r w:rsidDel="00000000" w:rsidR="00000000" w:rsidRPr="00000000">
              <w:rPr>
                <w:rFonts w:ascii="Malgun Gothic" w:cs="Malgun Gothic" w:eastAsia="Malgun Gothic" w:hAnsi="Malgun Gothic"/>
                <w:sz w:val="20"/>
                <w:szCs w:val="20"/>
                <w:rtl w:val="0"/>
              </w:rPr>
              <w:t xml:space="preserve">CARE 절차를 통해 응답자는 주거 지원 및 커뮤니티 지원 제공자와 연결될 수 있습니다. </w:t>
            </w: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Fonts w:ascii="Malgun Gothic" w:cs="Malgun Gothic" w:eastAsia="Malgun Gothic" w:hAnsi="Malgun Gothic"/>
                <w:sz w:val="20"/>
                <w:szCs w:val="20"/>
                <w:rtl w:val="0"/>
              </w:rPr>
              <w:t xml:space="preserve">주거 지원 제공자의 예로는 영구 지원 주거 지원, 저렴한 주거 지원, 임시/과도기 주거 지원, 행동 건강 브리지 주거 지원(BHBH) 등이 있습니다.</w:t>
            </w: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Fonts w:ascii="Malgun Gothic" w:cs="Malgun Gothic" w:eastAsia="Malgun Gothic" w:hAnsi="Malgun Gothic"/>
                <w:sz w:val="20"/>
                <w:szCs w:val="20"/>
                <w:rtl w:val="0"/>
              </w:rPr>
              <w:t xml:space="preserve">서비스 제공자는 SSI/SSP(Supplemental Security Income/State Supplementary Payment:보충 보장 소득/주 보충 지급금)를 통해 자금이 지원되는 사회 서비스, 이민자를 위한 재정 지원, CalWORKs, 캘리포니아 식품 지원 프로그램, 재택 지원 서비스 프로그램, CalFresh와 같은 커뮤니티 지원을 제공할 수 있습니다.</w:t>
            </w: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2B">
            <w:pPr>
              <w:rPr>
                <w:sz w:val="20"/>
                <w:szCs w:val="20"/>
              </w:rPr>
            </w:pPr>
            <w:r w:rsidDel="00000000" w:rsidR="00000000" w:rsidRPr="00000000">
              <w:rPr>
                <w:rFonts w:ascii="Malgun Gothic" w:cs="Malgun Gothic" w:eastAsia="Malgun Gothic" w:hAnsi="Malgun Gothic"/>
                <w:sz w:val="20"/>
                <w:szCs w:val="20"/>
                <w:rtl w:val="0"/>
              </w:rPr>
              <w:t xml:space="preserve">CARE 법원</w:t>
            </w: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rFonts w:ascii="Malgun Gothic" w:cs="Malgun Gothic" w:eastAsia="Malgun Gothic" w:hAnsi="Malgun Gothic"/>
                <w:sz w:val="20"/>
                <w:szCs w:val="20"/>
                <w:rtl w:val="0"/>
              </w:rPr>
              <w:t xml:space="preserve">CARE 절차에 참여하는 법원 시스템에서 일하는 사람은 다음과 같습니다.</w:t>
            </w: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2E">
            <w:pPr>
              <w:rPr>
                <w:sz w:val="20"/>
                <w:szCs w:val="20"/>
              </w:rPr>
            </w:pPr>
            <w:r w:rsidDel="00000000" w:rsidR="00000000" w:rsidRPr="00000000">
              <w:rPr>
                <w:rtl w:val="0"/>
              </w:rPr>
            </w:r>
          </w:p>
        </w:tc>
        <w:tc>
          <w:tcPr/>
          <w:p w:rsidR="00000000" w:rsidDel="00000000" w:rsidP="00000000" w:rsidRDefault="00000000" w:rsidRPr="00000000" w14:paraId="0000002F">
            <w:pPr>
              <w:numPr>
                <w:ilvl w:val="0"/>
                <w:numId w:val="2"/>
              </w:numPr>
              <w:ind w:left="344" w:hanging="184"/>
              <w:rPr>
                <w:sz w:val="20"/>
                <w:szCs w:val="20"/>
              </w:rPr>
            </w:pPr>
            <w:r w:rsidDel="00000000" w:rsidR="00000000" w:rsidRPr="00000000">
              <w:rPr>
                <w:rFonts w:ascii="Malgun Gothic" w:cs="Malgun Gothic" w:eastAsia="Malgun Gothic" w:hAnsi="Malgun Gothic"/>
                <w:sz w:val="20"/>
                <w:szCs w:val="20"/>
                <w:rtl w:val="0"/>
              </w:rPr>
              <w:t xml:space="preserve">행동 건강 상담자 </w:t>
            </w:r>
            <w:r w:rsidDel="00000000" w:rsidR="00000000" w:rsidRPr="00000000">
              <w:rPr>
                <w:rtl w:val="0"/>
              </w:rPr>
            </w:r>
          </w:p>
          <w:p w:rsidR="00000000" w:rsidDel="00000000" w:rsidP="00000000" w:rsidRDefault="00000000" w:rsidRPr="00000000" w14:paraId="00000030">
            <w:pPr>
              <w:numPr>
                <w:ilvl w:val="1"/>
                <w:numId w:val="2"/>
              </w:numPr>
              <w:ind w:left="884" w:hanging="270"/>
              <w:rPr>
                <w:sz w:val="20"/>
                <w:szCs w:val="20"/>
              </w:rPr>
            </w:pPr>
            <w:r w:rsidDel="00000000" w:rsidR="00000000" w:rsidRPr="00000000">
              <w:rPr>
                <w:rFonts w:ascii="Malgun Gothic" w:cs="Malgun Gothic" w:eastAsia="Malgun Gothic" w:hAnsi="Malgun Gothic"/>
                <w:sz w:val="20"/>
                <w:szCs w:val="20"/>
                <w:rtl w:val="0"/>
              </w:rPr>
              <w:t xml:space="preserve">이들은 카운티 행동 건강 기관을 대표하는 역할을 맡습니다. 이들은 카운티 변호사 또는 기타 지정된 변호사가 될 ​​수 있습니다. </w:t>
            </w:r>
            <w:r w:rsidDel="00000000" w:rsidR="00000000" w:rsidRPr="00000000">
              <w:rPr>
                <w:rtl w:val="0"/>
              </w:rPr>
            </w:r>
          </w:p>
        </w:tc>
        <w:tc>
          <w:tcPr/>
          <w:p w:rsidR="00000000" w:rsidDel="00000000" w:rsidP="00000000" w:rsidRDefault="00000000" w:rsidRPr="00000000" w14:paraId="00000031">
            <w:pPr>
              <w:rPr>
                <w:b w:val="1"/>
                <w:bCs w:val="1"/>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32">
            <w:pPr>
              <w:rPr>
                <w:sz w:val="20"/>
                <w:szCs w:val="20"/>
              </w:rPr>
            </w:pPr>
            <w:r w:rsidDel="00000000" w:rsidR="00000000" w:rsidRPr="00000000">
              <w:rPr>
                <w:rtl w:val="0"/>
              </w:rPr>
            </w:r>
          </w:p>
        </w:tc>
        <w:tc>
          <w:tcPr/>
          <w:p w:rsidR="00000000" w:rsidDel="00000000" w:rsidP="00000000" w:rsidRDefault="00000000" w:rsidRPr="00000000" w14:paraId="00000033">
            <w:pPr>
              <w:numPr>
                <w:ilvl w:val="0"/>
                <w:numId w:val="2"/>
              </w:numPr>
              <w:ind w:left="344" w:hanging="184"/>
              <w:rPr>
                <w:sz w:val="20"/>
                <w:szCs w:val="20"/>
              </w:rPr>
            </w:pPr>
            <w:r w:rsidDel="00000000" w:rsidR="00000000" w:rsidRPr="00000000">
              <w:rPr>
                <w:rFonts w:ascii="Malgun Gothic" w:cs="Malgun Gothic" w:eastAsia="Malgun Gothic" w:hAnsi="Malgun Gothic"/>
                <w:sz w:val="20"/>
                <w:szCs w:val="20"/>
                <w:rtl w:val="0"/>
              </w:rPr>
              <w:t xml:space="preserve">법률 지원/공익 변호인</w:t>
            </w:r>
            <w:r w:rsidDel="00000000" w:rsidR="00000000" w:rsidRPr="00000000">
              <w:rPr>
                <w:rtl w:val="0"/>
              </w:rPr>
            </w:r>
          </w:p>
          <w:p w:rsidR="00000000" w:rsidDel="00000000" w:rsidP="00000000" w:rsidRDefault="00000000" w:rsidRPr="00000000" w14:paraId="00000034">
            <w:pPr>
              <w:numPr>
                <w:ilvl w:val="1"/>
                <w:numId w:val="2"/>
              </w:numPr>
              <w:ind w:left="884" w:hanging="270"/>
              <w:rPr>
                <w:sz w:val="20"/>
                <w:szCs w:val="20"/>
              </w:rPr>
            </w:pPr>
            <w:r w:rsidDel="00000000" w:rsidR="00000000" w:rsidRPr="00000000">
              <w:rPr>
                <w:rFonts w:ascii="Malgun Gothic" w:cs="Malgun Gothic" w:eastAsia="Malgun Gothic" w:hAnsi="Malgun Gothic"/>
                <w:sz w:val="20"/>
                <w:szCs w:val="20"/>
                <w:rtl w:val="0"/>
              </w:rPr>
              <w:t xml:space="preserve">이들은 응답자의 이익과 권리를 대변할 책임이 있습니다. 이 조치는 법원에서 지정하며 응답자의 지불 능력에 관계없이 제공됩니다.</w:t>
            </w:r>
            <w:r w:rsidDel="00000000" w:rsidR="00000000" w:rsidRPr="00000000">
              <w:rPr>
                <w:rtl w:val="0"/>
              </w:rPr>
            </w:r>
          </w:p>
        </w:tc>
        <w:tc>
          <w:tcPr/>
          <w:p w:rsidR="00000000" w:rsidDel="00000000" w:rsidP="00000000" w:rsidRDefault="00000000" w:rsidRPr="00000000" w14:paraId="00000035">
            <w:pPr>
              <w:rPr>
                <w:b w:val="1"/>
                <w:bCs w:val="1"/>
                <w:sz w:val="20"/>
                <w:szCs w:val="20"/>
              </w:rPr>
            </w:pPr>
            <w:r w:rsidDel="00000000" w:rsidR="00000000" w:rsidRPr="00000000">
              <w:rPr>
                <w:rtl w:val="0"/>
              </w:rPr>
            </w:r>
          </w:p>
        </w:tc>
      </w:tr>
      <w:tr>
        <w:trPr>
          <w:cantSplit w:val="0"/>
          <w:trHeight w:val="1152" w:hRule="atLeast"/>
          <w:tblHeader w:val="0"/>
        </w:trPr>
        <w:tc>
          <w:tcPr/>
          <w:p w:rsidR="00000000" w:rsidDel="00000000" w:rsidP="00000000" w:rsidRDefault="00000000" w:rsidRPr="00000000" w14:paraId="00000036">
            <w:pPr>
              <w:rPr>
                <w:sz w:val="20"/>
                <w:szCs w:val="20"/>
              </w:rPr>
            </w:pPr>
            <w:r w:rsidDel="00000000" w:rsidR="00000000" w:rsidRPr="00000000">
              <w:rPr>
                <w:rtl w:val="0"/>
              </w:rPr>
            </w:r>
          </w:p>
        </w:tc>
        <w:tc>
          <w:tcPr/>
          <w:p w:rsidR="00000000" w:rsidDel="00000000" w:rsidP="00000000" w:rsidRDefault="00000000" w:rsidRPr="00000000" w14:paraId="00000037">
            <w:pPr>
              <w:numPr>
                <w:ilvl w:val="0"/>
                <w:numId w:val="2"/>
              </w:numPr>
              <w:ind w:left="344" w:hanging="184"/>
              <w:rPr>
                <w:sz w:val="20"/>
                <w:szCs w:val="20"/>
              </w:rPr>
            </w:pPr>
            <w:r w:rsidDel="00000000" w:rsidR="00000000" w:rsidRPr="00000000">
              <w:rPr>
                <w:rFonts w:ascii="Malgun Gothic" w:cs="Malgun Gothic" w:eastAsia="Malgun Gothic" w:hAnsi="Malgun Gothic"/>
                <w:sz w:val="20"/>
                <w:szCs w:val="20"/>
                <w:rtl w:val="0"/>
              </w:rPr>
              <w:t xml:space="preserve">판사</w:t>
            </w:r>
            <w:r w:rsidDel="00000000" w:rsidR="00000000" w:rsidRPr="00000000">
              <w:rPr>
                <w:rtl w:val="0"/>
              </w:rPr>
            </w:r>
          </w:p>
          <w:p w:rsidR="00000000" w:rsidDel="00000000" w:rsidP="00000000" w:rsidRDefault="00000000" w:rsidRPr="00000000" w14:paraId="00000038">
            <w:pPr>
              <w:numPr>
                <w:ilvl w:val="0"/>
                <w:numId w:val="2"/>
              </w:numPr>
              <w:ind w:left="884" w:hanging="184.00000000000006"/>
              <w:rPr>
                <w:sz w:val="20"/>
                <w:szCs w:val="20"/>
              </w:rPr>
            </w:pPr>
            <w:r w:rsidDel="00000000" w:rsidR="00000000" w:rsidRPr="00000000">
              <w:rPr>
                <w:rFonts w:ascii="Malgun Gothic" w:cs="Malgun Gothic" w:eastAsia="Malgun Gothic" w:hAnsi="Malgun Gothic"/>
                <w:sz w:val="20"/>
                <w:szCs w:val="20"/>
                <w:rtl w:val="0"/>
              </w:rPr>
              <w:t xml:space="preserve">판사는 중립적인 중재자 역할을 합니다. 판사는 분쟁이 없는 한, 비공식적이며 적대적이지 않은 분위기에서 사건을 진행할 것입니다.</w:t>
            </w:r>
            <w:r w:rsidDel="00000000" w:rsidR="00000000" w:rsidRPr="00000000">
              <w:rPr>
                <w:rtl w:val="0"/>
              </w:rPr>
            </w:r>
          </w:p>
        </w:tc>
        <w:tc>
          <w:tcPr/>
          <w:p w:rsidR="00000000" w:rsidDel="00000000" w:rsidP="00000000" w:rsidRDefault="00000000" w:rsidRPr="00000000" w14:paraId="00000039">
            <w:pPr>
              <w:rPr>
                <w:b w:val="1"/>
                <w:bCs w:val="1"/>
                <w:sz w:val="20"/>
                <w:szCs w:val="20"/>
              </w:rPr>
            </w:pPr>
            <w:r w:rsidDel="00000000" w:rsidR="00000000" w:rsidRPr="00000000">
              <w:rPr>
                <w:rtl w:val="0"/>
              </w:rPr>
            </w:r>
          </w:p>
        </w:tc>
      </w:tr>
    </w:tbl>
    <w:p w:rsidR="00000000" w:rsidDel="00000000" w:rsidP="00000000" w:rsidRDefault="00000000" w:rsidRPr="00000000" w14:paraId="0000003A">
      <w:pPr>
        <w:pStyle w:val="Heading2"/>
        <w:numPr>
          <w:ilvl w:val="0"/>
          <w:numId w:val="1"/>
        </w:numPr>
        <w:ind w:left="720" w:hanging="360"/>
        <w:rPr>
          <w:sz w:val="28"/>
          <w:szCs w:val="28"/>
        </w:rPr>
      </w:pPr>
      <w:bookmarkStart w:colFirst="0" w:colLast="0" w:name="_heading=h.aunz2u331tmd" w:id="1"/>
      <w:bookmarkEnd w:id="1"/>
      <w:r w:rsidDel="00000000" w:rsidR="00000000" w:rsidRPr="00000000">
        <w:rPr>
          <w:rFonts w:ascii="Malgun Gothic" w:cs="Malgun Gothic" w:eastAsia="Malgun Gothic" w:hAnsi="Malgun Gothic"/>
          <w:sz w:val="28"/>
          <w:szCs w:val="28"/>
          <w:rtl w:val="0"/>
        </w:rPr>
        <w:t xml:space="preserve">지원자 역할의 책임과 지침의 원칙</w:t>
      </w: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Fonts w:ascii="Malgun Gothic" w:cs="Malgun Gothic" w:eastAsia="Malgun Gothic" w:hAnsi="Malgun Gothic"/>
          <w:sz w:val="20"/>
          <w:szCs w:val="20"/>
          <w:rtl w:val="0"/>
        </w:rPr>
        <w:t xml:space="preserve">지원자 역할의 책임과 원칙은 아래와 같습니다. 아래의 작업 공간을 활용하여 각 책임과 원칙에 대한 이해도 반영합니다. 자세한 내용은 </w:t>
      </w:r>
      <w:hyperlink r:id="rId12">
        <w:r w:rsidDel="00000000" w:rsidR="00000000" w:rsidRPr="00000000">
          <w:rPr>
            <w:rFonts w:ascii="Malgun Gothic" w:cs="Malgun Gothic" w:eastAsia="Malgun Gothic" w:hAnsi="Malgun Gothic"/>
            <w:b w:val="1"/>
            <w:bCs w:val="1"/>
            <w:color w:val="15315a"/>
            <w:sz w:val="20"/>
            <w:szCs w:val="20"/>
            <w:u w:val="single"/>
            <w:rtl w:val="0"/>
          </w:rPr>
          <w:t xml:space="preserve">자원봉사 지원자 툴킷</w:t>
        </w:r>
      </w:hyperlink>
      <w:r w:rsidDel="00000000" w:rsidR="00000000" w:rsidRPr="00000000">
        <w:rPr>
          <w:rFonts w:ascii="Malgun Gothic" w:cs="Malgun Gothic" w:eastAsia="Malgun Gothic" w:hAnsi="Malgun Gothic"/>
          <w:sz w:val="20"/>
          <w:szCs w:val="20"/>
          <w:rtl w:val="0"/>
        </w:rPr>
        <w:t xml:space="preserve">의 해당 섹션을 참조할 수 있습니다. 또한, 권장되는 교육에 대한 내용은 아래의 </w:t>
      </w:r>
      <w:hyperlink w:anchor="_heading=h.63fac2dhgvxz">
        <w:r w:rsidDel="00000000" w:rsidR="00000000" w:rsidRPr="00000000">
          <w:rPr>
            <w:rFonts w:ascii="Malgun Gothic" w:cs="Malgun Gothic" w:eastAsia="Malgun Gothic" w:hAnsi="Malgun Gothic"/>
            <w:b w:val="1"/>
            <w:bCs w:val="1"/>
            <w:color w:val="15315a"/>
            <w:sz w:val="20"/>
            <w:szCs w:val="20"/>
            <w:u w:val="single"/>
            <w:rtl w:val="0"/>
          </w:rPr>
          <w:t xml:space="preserve">지원자 자료</w:t>
        </w:r>
      </w:hyperlink>
      <w:r w:rsidDel="00000000" w:rsidR="00000000" w:rsidRPr="00000000">
        <w:rPr>
          <w:rFonts w:ascii="Malgun Gothic" w:cs="Malgun Gothic" w:eastAsia="Malgun Gothic" w:hAnsi="Malgun Gothic"/>
          <w:sz w:val="20"/>
          <w:szCs w:val="20"/>
          <w:rtl w:val="0"/>
        </w:rPr>
        <w:t xml:space="preserve"> 섹션 참조를 고려하세요. 질문이나 우려 사항을 적어두고 행동 건강 기관이나 응답자 변호인의 위임 담당자에게 문의하세요. 또한</w:t>
      </w:r>
      <w:hyperlink r:id="rId13">
        <w:r w:rsidDel="00000000" w:rsidR="00000000" w:rsidRPr="00000000">
          <w:rPr>
            <w:rFonts w:ascii="Malgun Gothic" w:cs="Malgun Gothic" w:eastAsia="Malgun Gothic" w:hAnsi="Malgun Gothic"/>
            <w:b w:val="1"/>
            <w:bCs w:val="1"/>
            <w:color w:val="15315a"/>
            <w:sz w:val="20"/>
            <w:szCs w:val="20"/>
            <w:u w:val="single"/>
            <w:rtl w:val="0"/>
          </w:rPr>
          <w:t xml:space="preserve"> info@CARE-Act.org</w:t>
        </w:r>
      </w:hyperlink>
      <w:r w:rsidDel="00000000" w:rsidR="00000000" w:rsidRPr="00000000">
        <w:rPr>
          <w:rFonts w:ascii="Malgun Gothic" w:cs="Malgun Gothic" w:eastAsia="Malgun Gothic" w:hAnsi="Malgun Gothic"/>
          <w:sz w:val="20"/>
          <w:szCs w:val="20"/>
          <w:rtl w:val="0"/>
        </w:rPr>
        <w:t xml:space="preserve">로 CARE 법 자료 이메일을 보내 문의하실 수 있습니다.</w:t>
      </w:r>
      <w:r w:rsidDel="00000000" w:rsidR="00000000" w:rsidRPr="00000000">
        <w:rPr>
          <w:rtl w:val="0"/>
        </w:rPr>
      </w:r>
    </w:p>
    <w:p w:rsidR="00000000" w:rsidDel="00000000" w:rsidP="00000000" w:rsidRDefault="00000000" w:rsidRPr="00000000" w14:paraId="0000003C">
      <w:pPr>
        <w:pStyle w:val="Heading3"/>
        <w:rPr>
          <w:sz w:val="24"/>
          <w:szCs w:val="24"/>
        </w:rPr>
      </w:pPr>
      <w:r w:rsidDel="00000000" w:rsidR="00000000" w:rsidRPr="00000000">
        <w:rPr>
          <w:rFonts w:ascii="Malgun Gothic" w:cs="Malgun Gothic" w:eastAsia="Malgun Gothic" w:hAnsi="Malgun Gothic"/>
          <w:sz w:val="24"/>
          <w:szCs w:val="24"/>
          <w:rtl w:val="0"/>
        </w:rPr>
        <w:t xml:space="preserve">책임</w:t>
      </w:r>
      <w:r w:rsidDel="00000000" w:rsidR="00000000" w:rsidRPr="00000000">
        <w:rPr>
          <w:rtl w:val="0"/>
        </w:rPr>
      </w:r>
    </w:p>
    <w:tbl>
      <w:tblPr>
        <w:tblStyle w:val="Table2"/>
        <w:tblW w:w="13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050"/>
        <w:tblGridChange w:id="0">
          <w:tblGrid>
            <w:gridCol w:w="13050"/>
          </w:tblGrid>
        </w:tblGridChange>
      </w:tblGrid>
      <w:tr>
        <w:trPr>
          <w:cantSplit w:val="0"/>
          <w:tblHeader w:val="0"/>
        </w:trPr>
        <w:tc>
          <w:tcPr>
            <w:shd w:fill="cfe4ee" w:val="clear"/>
          </w:tcPr>
          <w:p w:rsidR="00000000" w:rsidDel="00000000" w:rsidP="00000000" w:rsidRDefault="00000000" w:rsidRPr="00000000" w14:paraId="0000003D">
            <w:pPr>
              <w:rPr>
                <w:rFonts w:ascii="Quattrocento Sans" w:cs="Quattrocento Sans" w:eastAsia="Quattrocento Sans" w:hAnsi="Quattrocento Sans"/>
                <w:b w:val="1"/>
                <w:bCs w:val="1"/>
                <w:color w:val="000000"/>
                <w:sz w:val="20"/>
                <w:szCs w:val="20"/>
              </w:rPr>
            </w:pPr>
            <w:r w:rsidDel="00000000" w:rsidR="00000000" w:rsidRPr="00000000">
              <w:rPr>
                <w:rFonts w:ascii="Malgun Gothic" w:cs="Malgun Gothic" w:eastAsia="Malgun Gothic" w:hAnsi="Malgun Gothic"/>
                <w:b w:val="1"/>
                <w:bCs w:val="1"/>
                <w:sz w:val="20"/>
                <w:szCs w:val="20"/>
                <w:rtl w:val="0"/>
              </w:rPr>
              <w:t xml:space="preserve">지원자는 CARE 절차 전반에 걸쳐 응답자가 결정을 이해하고, 내리고, 전달하고, 선호 사항을 표현하도록 돕습니다. </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E">
            <w:pPr>
              <w:rPr>
                <w:rFonts w:ascii="Quattrocento Sans" w:cs="Quattrocento Sans" w:eastAsia="Quattrocento Sans" w:hAnsi="Quattrocento Sans"/>
                <w:sz w:val="18"/>
                <w:szCs w:val="18"/>
              </w:rPr>
            </w:pPr>
            <w:r w:rsidDel="00000000" w:rsidR="00000000" w:rsidRPr="00000000">
              <w:rPr>
                <w:rFonts w:ascii="Malgun Gothic" w:cs="Malgun Gothic" w:eastAsia="Malgun Gothic" w:hAnsi="Malgun Gothic"/>
                <w:sz w:val="18"/>
                <w:szCs w:val="18"/>
                <w:rtl w:val="0"/>
              </w:rPr>
              <w:t xml:space="preserve">이 책임에 대한 여러분의 이해를 되돌아보고 아래 공간에 적어 두십시오. 추가 질문이 있으면 남겨주세요.</w:t>
            </w:r>
            <w:r w:rsidDel="00000000" w:rsidR="00000000" w:rsidRPr="00000000">
              <w:rPr>
                <w:rtl w:val="0"/>
              </w:rPr>
            </w:r>
          </w:p>
        </w:tc>
      </w:tr>
      <w:tr>
        <w:trPr>
          <w:cantSplit w:val="0"/>
          <w:trHeight w:val="18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Quattrocento Sans" w:cs="Quattrocento Sans" w:eastAsia="Quattrocento Sans" w:hAnsi="Quattrocento Sans"/>
                <w:sz w:val="18"/>
                <w:szCs w:val="18"/>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40">
            <w:pPr>
              <w:rPr>
                <w:b w:val="1"/>
                <w:bCs w:val="1"/>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fe4ee" w:val="clear"/>
          </w:tcPr>
          <w:p w:rsidR="00000000" w:rsidDel="00000000" w:rsidP="00000000" w:rsidRDefault="00000000" w:rsidRPr="00000000" w14:paraId="00000041">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응답자가 스스로 결정을 내릴 수 있는 능력을 높이기 위해 지원되는 의사결정(SDM) 방식을 사용합니다. </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2">
            <w:pPr>
              <w:rPr>
                <w:rFonts w:ascii="Quattrocento Sans" w:cs="Quattrocento Sans" w:eastAsia="Quattrocento Sans" w:hAnsi="Quattrocento Sans"/>
                <w:sz w:val="18"/>
                <w:szCs w:val="18"/>
              </w:rPr>
            </w:pPr>
            <w:r w:rsidDel="00000000" w:rsidR="00000000" w:rsidRPr="00000000">
              <w:rPr>
                <w:rFonts w:ascii="Malgun Gothic" w:cs="Malgun Gothic" w:eastAsia="Malgun Gothic" w:hAnsi="Malgun Gothic"/>
                <w:sz w:val="18"/>
                <w:szCs w:val="18"/>
                <w:rtl w:val="0"/>
              </w:rPr>
              <w:t xml:space="preserve">SDM 접근 방식에 대한 이해를 되돌아보고 아래 공간에 기록하세요. 추가 질문이 있으면 남겨주세요.</w:t>
            </w:r>
            <w:r w:rsidDel="00000000" w:rsidR="00000000" w:rsidRPr="00000000">
              <w:rPr>
                <w:rtl w:val="0"/>
              </w:rPr>
            </w:r>
          </w:p>
        </w:tc>
      </w:tr>
      <w:tr>
        <w:trPr>
          <w:cantSplit w:val="0"/>
          <w:trHeight w:val="14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Quattrocento Sans" w:cs="Quattrocento Sans" w:eastAsia="Quattrocento Sans" w:hAnsi="Quattrocento Sans"/>
                <w:sz w:val="18"/>
                <w:szCs w:val="18"/>
              </w:rPr>
            </w:pPr>
            <w:r w:rsidDel="00000000" w:rsidR="00000000" w:rsidRPr="00000000">
              <w:rPr>
                <w:rtl w:val="0"/>
              </w:rPr>
            </w:r>
          </w:p>
        </w:tc>
      </w:tr>
    </w:tbl>
    <w:p w:rsidR="00000000" w:rsidDel="00000000" w:rsidP="00000000" w:rsidRDefault="00000000" w:rsidRPr="00000000" w14:paraId="00000044">
      <w:pPr>
        <w:pStyle w:val="Heading3"/>
        <w:rPr>
          <w:rFonts w:ascii="Malgun Gothic" w:cs="Malgun Gothic" w:eastAsia="Malgun Gothic" w:hAnsi="Malgun Gothic"/>
          <w:sz w:val="24"/>
          <w:szCs w:val="24"/>
        </w:rPr>
      </w:pPr>
      <w:r w:rsidDel="00000000" w:rsidR="00000000" w:rsidRPr="00000000">
        <w:rPr>
          <w:rtl w:val="0"/>
        </w:rPr>
      </w:r>
    </w:p>
    <w:p w:rsidR="00000000" w:rsidDel="00000000" w:rsidP="00000000" w:rsidRDefault="00000000" w:rsidRPr="00000000" w14:paraId="00000045">
      <w:pPr>
        <w:pStyle w:val="Heading3"/>
        <w:rPr>
          <w:sz w:val="24"/>
          <w:szCs w:val="24"/>
        </w:rPr>
      </w:pPr>
      <w:r w:rsidDel="00000000" w:rsidR="00000000" w:rsidRPr="00000000">
        <w:rPr>
          <w:rFonts w:ascii="Malgun Gothic" w:cs="Malgun Gothic" w:eastAsia="Malgun Gothic" w:hAnsi="Malgun Gothic"/>
          <w:sz w:val="24"/>
          <w:szCs w:val="24"/>
          <w:rtl w:val="0"/>
        </w:rPr>
        <w:t xml:space="preserve">원칙</w:t>
      </w:r>
      <w:r w:rsidDel="00000000" w:rsidR="00000000" w:rsidRPr="00000000">
        <w:rPr>
          <w:rtl w:val="0"/>
        </w:rPr>
      </w:r>
    </w:p>
    <w:tbl>
      <w:tblPr>
        <w:tblStyle w:val="Table3"/>
        <w:tblW w:w="13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0"/>
        <w:tblGridChange w:id="0">
          <w:tblGrid>
            <w:gridCol w:w="130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fe4ee" w:val="clear"/>
          </w:tcPr>
          <w:p w:rsidR="00000000" w:rsidDel="00000000" w:rsidP="00000000" w:rsidRDefault="00000000" w:rsidRPr="00000000" w14:paraId="00000046">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개인적 편견을 피함</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7">
            <w:pPr>
              <w:rPr>
                <w:rFonts w:ascii="Quattrocento Sans" w:cs="Quattrocento Sans" w:eastAsia="Quattrocento Sans" w:hAnsi="Quattrocento Sans"/>
                <w:sz w:val="18"/>
                <w:szCs w:val="18"/>
              </w:rPr>
            </w:pPr>
            <w:r w:rsidDel="00000000" w:rsidR="00000000" w:rsidRPr="00000000">
              <w:rPr>
                <w:rFonts w:ascii="Malgun Gothic" w:cs="Malgun Gothic" w:eastAsia="Malgun Gothic" w:hAnsi="Malgun Gothic"/>
                <w:sz w:val="18"/>
                <w:szCs w:val="18"/>
                <w:rtl w:val="0"/>
              </w:rPr>
              <w:t xml:space="preserve">이 원리에 대한 자신의 이해를 되돌아보고 아래 공간에 기록하세요. 추가 질문이 있으면 더해 놓으세요.</w:t>
            </w:r>
            <w:r w:rsidDel="00000000" w:rsidR="00000000" w:rsidRPr="00000000">
              <w:rPr>
                <w:rtl w:val="0"/>
              </w:rPr>
            </w:r>
          </w:p>
        </w:tc>
      </w:tr>
      <w:tr>
        <w:trPr>
          <w:cantSplit w:val="0"/>
          <w:trHeight w:val="14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Quattrocento Sans" w:cs="Quattrocento Sans" w:eastAsia="Quattrocento Sans" w:hAnsi="Quattrocento Sans"/>
                <w:sz w:val="18"/>
                <w:szCs w:val="18"/>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49">
            <w:pPr>
              <w:rPr>
                <w:b w:val="1"/>
                <w:bCs w:val="1"/>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cfe4ee" w:val="clear"/>
          </w:tcPr>
          <w:p w:rsidR="00000000" w:rsidDel="00000000" w:rsidP="00000000" w:rsidRDefault="00000000" w:rsidRPr="00000000" w14:paraId="0000004A">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트라우마 인지 치료</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B">
            <w:pPr>
              <w:rPr>
                <w:rFonts w:ascii="Quattrocento Sans" w:cs="Quattrocento Sans" w:eastAsia="Quattrocento Sans" w:hAnsi="Quattrocento Sans"/>
                <w:sz w:val="18"/>
                <w:szCs w:val="18"/>
              </w:rPr>
            </w:pPr>
            <w:r w:rsidDel="00000000" w:rsidR="00000000" w:rsidRPr="00000000">
              <w:rPr>
                <w:rFonts w:ascii="Malgun Gothic" w:cs="Malgun Gothic" w:eastAsia="Malgun Gothic" w:hAnsi="Malgun Gothic"/>
                <w:sz w:val="18"/>
                <w:szCs w:val="18"/>
                <w:rtl w:val="0"/>
              </w:rPr>
              <w:t xml:space="preserve">이 원리에 대한 자신의 이해를 되돌아보고 아래 공간에 기록하세요. 추가 질문이 있으면 더해 놓으세요.</w:t>
            </w:r>
            <w:r w:rsidDel="00000000" w:rsidR="00000000" w:rsidRPr="00000000">
              <w:rPr>
                <w:rtl w:val="0"/>
              </w:rPr>
            </w:r>
          </w:p>
        </w:tc>
      </w:tr>
      <w:tr>
        <w:trPr>
          <w:cantSplit w:val="0"/>
          <w:trHeight w:val="14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Quattrocento Sans" w:cs="Quattrocento Sans" w:eastAsia="Quattrocento Sans" w:hAnsi="Quattrocento Sans"/>
                <w:sz w:val="18"/>
                <w:szCs w:val="18"/>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4D">
            <w:pPr>
              <w:rPr>
                <w:b w:val="1"/>
                <w:bCs w:val="1"/>
                <w:sz w:val="18"/>
                <w:szCs w:val="18"/>
              </w:rPr>
            </w:pPr>
            <w:r w:rsidDel="00000000" w:rsidR="00000000" w:rsidRPr="00000000">
              <w:rPr>
                <w:rtl w:val="0"/>
              </w:rPr>
            </w:r>
          </w:p>
        </w:tc>
      </w:tr>
    </w:tbl>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76" w:lineRule="auto"/>
        <w:rPr>
          <w:b w:val="1"/>
          <w:bCs w:val="1"/>
          <w:sz w:val="18"/>
          <w:szCs w:val="18"/>
        </w:rPr>
      </w:pPr>
      <w:r w:rsidDel="00000000" w:rsidR="00000000" w:rsidRPr="00000000">
        <w:rPr>
          <w:rtl w:val="0"/>
        </w:rPr>
      </w:r>
    </w:p>
    <w:tbl>
      <w:tblPr>
        <w:tblStyle w:val="Table4"/>
        <w:tblW w:w="13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0"/>
        <w:tblGridChange w:id="0">
          <w:tblGrid>
            <w:gridCol w:w="130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fe4ee" w:val="clear"/>
          </w:tcPr>
          <w:p w:rsidR="00000000" w:rsidDel="00000000" w:rsidP="00000000" w:rsidRDefault="00000000" w:rsidRPr="00000000" w14:paraId="0000004F">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비밀유지</w:t>
            </w: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0">
            <w:pPr>
              <w:rPr>
                <w:rFonts w:ascii="Quattrocento Sans" w:cs="Quattrocento Sans" w:eastAsia="Quattrocento Sans" w:hAnsi="Quattrocento Sans"/>
                <w:sz w:val="18"/>
                <w:szCs w:val="18"/>
              </w:rPr>
            </w:pPr>
            <w:r w:rsidDel="00000000" w:rsidR="00000000" w:rsidRPr="00000000">
              <w:rPr>
                <w:rFonts w:ascii="Malgun Gothic" w:cs="Malgun Gothic" w:eastAsia="Malgun Gothic" w:hAnsi="Malgun Gothic"/>
                <w:sz w:val="18"/>
                <w:szCs w:val="18"/>
                <w:rtl w:val="0"/>
              </w:rPr>
              <w:t xml:space="preserve">이 원리에 대한 자신의 이해를 되돌아보고 아래 공간에 기록하세요. 추가 질문이 있으면 더해 놓으세요.</w:t>
            </w:r>
            <w:r w:rsidDel="00000000" w:rsidR="00000000" w:rsidRPr="00000000">
              <w:rPr>
                <w:rtl w:val="0"/>
              </w:rPr>
            </w:r>
          </w:p>
        </w:tc>
      </w:tr>
      <w:tr>
        <w:trPr>
          <w:cantSplit w:val="0"/>
          <w:trHeight w:val="14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Quattrocento Sans" w:cs="Quattrocento Sans" w:eastAsia="Quattrocento Sans" w:hAnsi="Quattrocento Sans"/>
                <w:sz w:val="18"/>
                <w:szCs w:val="18"/>
              </w:rPr>
            </w:pPr>
            <w:r w:rsidDel="00000000" w:rsidR="00000000" w:rsidRPr="00000000">
              <w:rPr>
                <w:rtl w:val="0"/>
              </w:rPr>
            </w:r>
          </w:p>
        </w:tc>
      </w:tr>
    </w:tbl>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numPr>
          <w:ilvl w:val="0"/>
          <w:numId w:val="1"/>
        </w:numPr>
        <w:ind w:left="720" w:hanging="360"/>
        <w:rPr>
          <w:sz w:val="28"/>
          <w:szCs w:val="28"/>
        </w:rPr>
      </w:pPr>
      <w:bookmarkStart w:colFirst="0" w:colLast="0" w:name="_heading=h.wacdce1u889o" w:id="2"/>
      <w:bookmarkEnd w:id="2"/>
      <w:r w:rsidDel="00000000" w:rsidR="00000000" w:rsidRPr="00000000">
        <w:rPr>
          <w:rFonts w:ascii="Malgun Gothic" w:cs="Malgun Gothic" w:eastAsia="Malgun Gothic" w:hAnsi="Malgun Gothic"/>
          <w:sz w:val="28"/>
          <w:szCs w:val="28"/>
          <w:rtl w:val="0"/>
        </w:rPr>
        <w:t xml:space="preserve">응답자 지원을 위한 전략</w:t>
      </w: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Fonts w:ascii="Malgun Gothic" w:cs="Malgun Gothic" w:eastAsia="Malgun Gothic" w:hAnsi="Malgun Gothic"/>
          <w:sz w:val="20"/>
          <w:szCs w:val="20"/>
          <w:rtl w:val="0"/>
        </w:rPr>
        <w:t xml:space="preserve">응답자를 지원하기 위한 전략은 아래와 같습니다. 자세한 내용은 </w:t>
      </w:r>
      <w:hyperlink r:id="rId14">
        <w:r w:rsidDel="00000000" w:rsidR="00000000" w:rsidRPr="00000000">
          <w:rPr>
            <w:rFonts w:ascii="Malgun Gothic" w:cs="Malgun Gothic" w:eastAsia="Malgun Gothic" w:hAnsi="Malgun Gothic"/>
            <w:b w:val="1"/>
            <w:bCs w:val="1"/>
            <w:color w:val="15315a"/>
            <w:sz w:val="20"/>
            <w:szCs w:val="20"/>
            <w:u w:val="single"/>
            <w:rtl w:val="0"/>
          </w:rPr>
          <w:t xml:space="preserve">자원봉사 지원자 툴킷</w:t>
        </w:r>
      </w:hyperlink>
      <w:r w:rsidDel="00000000" w:rsidR="00000000" w:rsidRPr="00000000">
        <w:rPr>
          <w:rFonts w:ascii="Malgun Gothic" w:cs="Malgun Gothic" w:eastAsia="Malgun Gothic" w:hAnsi="Malgun Gothic"/>
          <w:sz w:val="20"/>
          <w:szCs w:val="20"/>
          <w:rtl w:val="0"/>
        </w:rPr>
        <w:t xml:space="preserve">의 해당 섹션을 참조할 수 있습니다. 또한, 권장되는 교육에 대한 내용은 아래의 </w:t>
      </w:r>
      <w:hyperlink w:anchor="_heading=h.63fac2dhgvxz">
        <w:r w:rsidDel="00000000" w:rsidR="00000000" w:rsidRPr="00000000">
          <w:rPr>
            <w:rFonts w:ascii="Malgun Gothic" w:cs="Malgun Gothic" w:eastAsia="Malgun Gothic" w:hAnsi="Malgun Gothic"/>
            <w:b w:val="1"/>
            <w:bCs w:val="1"/>
            <w:color w:val="15315a"/>
            <w:sz w:val="20"/>
            <w:szCs w:val="20"/>
            <w:u w:val="single"/>
            <w:rtl w:val="0"/>
          </w:rPr>
          <w:t xml:space="preserve">지원자 자료</w:t>
        </w:r>
      </w:hyperlink>
      <w:r w:rsidDel="00000000" w:rsidR="00000000" w:rsidRPr="00000000">
        <w:rPr>
          <w:rFonts w:ascii="Malgun Gothic" w:cs="Malgun Gothic" w:eastAsia="Malgun Gothic" w:hAnsi="Malgun Gothic"/>
          <w:sz w:val="20"/>
          <w:szCs w:val="20"/>
          <w:rtl w:val="0"/>
        </w:rPr>
        <w:t xml:space="preserve"> 섹션 참조를 고려하세요. </w:t>
      </w: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Fonts w:ascii="Malgun Gothic" w:cs="Malgun Gothic" w:eastAsia="Malgun Gothic" w:hAnsi="Malgun Gothic"/>
          <w:sz w:val="20"/>
          <w:szCs w:val="20"/>
          <w:rtl w:val="0"/>
        </w:rPr>
        <w:t xml:space="preserve">아래 공간에 응답자에게 스트레스가 될 수 있는 상황과 응답자가 대처하는 데 도움이 될 수 있는 전략을 표시하세요. 여기에는 응답자에게 가장 도움을 준다고 생각한 전략도 포함됩니다. </w:t>
      </w:r>
      <w:r w:rsidDel="00000000" w:rsidR="00000000" w:rsidRPr="00000000">
        <w:rPr>
          <w:rtl w:val="0"/>
        </w:rPr>
      </w:r>
    </w:p>
    <w:tbl>
      <w:tblPr>
        <w:tblStyle w:val="Table5"/>
        <w:tblW w:w="12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955"/>
        <w:tblGridChange w:id="0">
          <w:tblGrid>
            <w:gridCol w:w="12955"/>
          </w:tblGrid>
        </w:tblGridChange>
      </w:tblGrid>
      <w:tr>
        <w:trPr>
          <w:cantSplit w:val="0"/>
          <w:tblHeader w:val="0"/>
        </w:trPr>
        <w:tc>
          <w:tcPr>
            <w:tcBorders>
              <w:bottom w:color="000000" w:space="0" w:sz="4" w:val="single"/>
            </w:tcBorders>
            <w:shd w:fill="cfe4ee" w:val="clear"/>
          </w:tcPr>
          <w:p w:rsidR="00000000" w:rsidDel="00000000" w:rsidP="00000000" w:rsidRDefault="00000000" w:rsidRPr="00000000" w14:paraId="00000056">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스트레스가 많거나 트라우마 반응을 유발할 수 있는 상황(예: 싸움, 도피, 얼어붙음, 혼란, 동요)</w:t>
            </w:r>
            <w:r w:rsidDel="00000000" w:rsidR="00000000" w:rsidRPr="00000000">
              <w:rPr>
                <w:rtl w:val="0"/>
              </w:rPr>
            </w:r>
          </w:p>
        </w:tc>
      </w:tr>
      <w:tr>
        <w:trPr>
          <w:cantSplit w:val="0"/>
          <w:trHeight w:val="25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Quattrocento Sans" w:cs="Quattrocento Sans" w:eastAsia="Quattrocento Sans" w:hAnsi="Quattrocento Sans"/>
                <w:sz w:val="18"/>
                <w:szCs w:val="18"/>
              </w:rPr>
            </w:pPr>
            <w:r w:rsidDel="00000000" w:rsidR="00000000" w:rsidRPr="00000000">
              <w:rPr>
                <w:rtl w:val="0"/>
              </w:rPr>
            </w:r>
          </w:p>
        </w:tc>
      </w:tr>
      <w:tr>
        <w:trPr>
          <w:cantSplit w:val="0"/>
          <w:tblHeader w:val="0"/>
        </w:trPr>
        <w:tc>
          <w:tcPr>
            <w:tcBorders>
              <w:top w:color="000000" w:space="0" w:sz="4" w:val="single"/>
            </w:tcBorders>
            <w:shd w:fill="ffffff" w:val="clear"/>
          </w:tcPr>
          <w:p w:rsidR="00000000" w:rsidDel="00000000" w:rsidP="00000000" w:rsidRDefault="00000000" w:rsidRPr="00000000" w14:paraId="00000058">
            <w:pPr>
              <w:rPr>
                <w:b w:val="1"/>
                <w:bCs w:val="1"/>
                <w:sz w:val="8"/>
                <w:szCs w:val="8"/>
              </w:rPr>
            </w:pPr>
            <w:r w:rsidDel="00000000" w:rsidR="00000000" w:rsidRPr="00000000">
              <w:rPr>
                <w:rtl w:val="0"/>
              </w:rPr>
            </w:r>
          </w:p>
        </w:tc>
      </w:tr>
      <w:tr>
        <w:trPr>
          <w:cantSplit w:val="0"/>
          <w:tblHeader w:val="0"/>
        </w:trPr>
        <w:tc>
          <w:tcPr>
            <w:tcBorders>
              <w:bottom w:color="000000" w:space="0" w:sz="4" w:val="single"/>
            </w:tcBorders>
            <w:shd w:fill="cfe4ee" w:val="clear"/>
          </w:tcPr>
          <w:p w:rsidR="00000000" w:rsidDel="00000000" w:rsidP="00000000" w:rsidRDefault="00000000" w:rsidRPr="00000000" w14:paraId="00000059">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응답자의 대처에 도움이 될 수 있는 전략</w:t>
            </w:r>
            <w:r w:rsidDel="00000000" w:rsidR="00000000" w:rsidRPr="00000000">
              <w:rPr>
                <w:rtl w:val="0"/>
              </w:rPr>
            </w:r>
          </w:p>
        </w:tc>
      </w:tr>
      <w:tr>
        <w:trPr>
          <w:cantSplit w:val="0"/>
          <w:trHeight w:val="27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Quattrocento Sans" w:cs="Quattrocento Sans" w:eastAsia="Quattrocento Sans" w:hAnsi="Quattrocento Sans"/>
                <w:sz w:val="18"/>
                <w:szCs w:val="18"/>
              </w:rPr>
            </w:pPr>
            <w:r w:rsidDel="00000000" w:rsidR="00000000" w:rsidRPr="00000000">
              <w:rPr>
                <w:rtl w:val="0"/>
              </w:rPr>
            </w:r>
          </w:p>
        </w:tc>
      </w:tr>
    </w:tbl>
    <w:p w:rsidR="00000000" w:rsidDel="00000000" w:rsidP="00000000" w:rsidRDefault="00000000" w:rsidRPr="00000000" w14:paraId="0000005B">
      <w:pPr>
        <w:pStyle w:val="Heading2"/>
        <w:numPr>
          <w:ilvl w:val="0"/>
          <w:numId w:val="1"/>
        </w:numPr>
        <w:ind w:left="720" w:hanging="360"/>
        <w:rPr>
          <w:sz w:val="28"/>
          <w:szCs w:val="28"/>
        </w:rPr>
      </w:pPr>
      <w:bookmarkStart w:colFirst="0" w:colLast="0" w:name="_heading=h.dp0rsvf9wj49" w:id="3"/>
      <w:bookmarkEnd w:id="3"/>
      <w:r w:rsidDel="00000000" w:rsidR="00000000" w:rsidRPr="00000000">
        <w:rPr>
          <w:rFonts w:ascii="Malgun Gothic" w:cs="Malgun Gothic" w:eastAsia="Malgun Gothic" w:hAnsi="Malgun Gothic"/>
          <w:sz w:val="28"/>
          <w:szCs w:val="28"/>
          <w:rtl w:val="0"/>
        </w:rPr>
        <w:t xml:space="preserve">가능한 토론 질문 </w:t>
      </w: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Fonts w:ascii="Malgun Gothic" w:cs="Malgun Gothic" w:eastAsia="Malgun Gothic" w:hAnsi="Malgun Gothic"/>
          <w:sz w:val="20"/>
          <w:szCs w:val="20"/>
          <w:rtl w:val="0"/>
        </w:rPr>
        <w:t xml:space="preserve">다음 질문은 응답자의 필요, 선호도 및 목표를 더 잘 이해하는 데 도움이 될 수 있습니다. </w:t>
      </w:r>
      <w:r w:rsidDel="00000000" w:rsidR="00000000" w:rsidRPr="00000000">
        <w:rPr>
          <w:rtl w:val="0"/>
        </w:rPr>
      </w:r>
    </w:p>
    <w:tbl>
      <w:tblPr>
        <w:tblStyle w:val="Table6"/>
        <w:tblW w:w="13060.0" w:type="dxa"/>
        <w:jc w:val="left"/>
        <w:tblInd w:w="2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81"/>
        <w:gridCol w:w="6379"/>
        <w:tblGridChange w:id="0">
          <w:tblGrid>
            <w:gridCol w:w="6681"/>
            <w:gridCol w:w="6379"/>
          </w:tblGrid>
        </w:tblGridChange>
      </w:tblGrid>
      <w:tr>
        <w:trPr>
          <w:cantSplit w:val="0"/>
          <w:trHeight w:val="4032" w:hRule="atLeast"/>
          <w:tblHeader w:val="0"/>
        </w:trPr>
        <w:tc>
          <w:tcPr/>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bookmarkStart w:colFirst="0" w:colLast="0" w:name="_heading=h.8prucmhfm8dl" w:id="4"/>
            <w:bookmarkEnd w:id="4"/>
            <w:r w:rsidDel="00000000" w:rsidR="00000000" w:rsidRPr="00000000">
              <w:rPr>
                <w:rFonts w:ascii="Malgun Gothic" w:cs="Malgun Gothic" w:eastAsia="Malgun Gothic" w:hAnsi="Malgun Gothic"/>
                <w:color w:val="000000"/>
                <w:sz w:val="20"/>
                <w:szCs w:val="20"/>
                <w:rtl w:val="0"/>
              </w:rPr>
              <w:t xml:space="preserve">CARE 절차에 참여하는 목적은 무엇입니까? (예: 서비스, 졸업 등) </w:t>
            </w: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당신은 어떤 보다 더 광범위한 목표를 가지고 있나요? </w:t>
            </w:r>
            <w:r w:rsidDel="00000000" w:rsidR="00000000" w:rsidRPr="00000000">
              <w:rPr>
                <w:rtl w:val="0"/>
              </w:rPr>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CARE 절차에 참여하게 된 이유와 그 절차에 대한 질문을 말씀해 주세요.</w:t>
            </w:r>
            <w:r w:rsidDel="00000000" w:rsidR="00000000" w:rsidRPr="00000000">
              <w:rPr>
                <w:rtl w:val="0"/>
              </w:rPr>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CARE 법원 절차의 목적에 대한 귀하의 이해와 질문을 알려주세요.</w:t>
            </w:r>
            <w:r w:rsidDel="00000000" w:rsidR="00000000" w:rsidRPr="00000000">
              <w:rPr>
                <w:rtl w:val="0"/>
              </w:rPr>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CARE 절차에서 귀하의 책임에 대한 이해와 질문을 알려주세요.</w:t>
            </w: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CARE 절차에서 자신이 어떤 역할을 하는지 알고 계신가요?</w:t>
            </w:r>
            <w:r w:rsidDel="00000000" w:rsidR="00000000" w:rsidRPr="00000000">
              <w:rPr>
                <w:rtl w:val="0"/>
              </w:rPr>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CARE 절차에서 가장 긴장되거나 답답한 점은 무엇입니까?</w:t>
            </w: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120"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권위를 가진 사람 주변에 있을 때 어떤 기분이 드시나요? 그런 상황에서 무엇이 당신에게 도움이 되었나요? </w:t>
            </w:r>
            <w:r w:rsidDel="00000000" w:rsidR="00000000" w:rsidRPr="00000000">
              <w:rPr>
                <w:rtl w:val="0"/>
              </w:rPr>
            </w:r>
          </w:p>
        </w:tc>
        <w:tc>
          <w:tcPr/>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어떤 중요한 고려사항이 있나요? </w:t>
            </w: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법정과 같은 공식적인 상황에서 어떻게 대응하시나요? 그런 상황에서 무엇이 당신에게 도움이 되었나요?</w:t>
            </w: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긴장하거나 답답할 때 어떻게 진정하시나요? 그 밖에 무엇이 도움이 되나요?</w:t>
            </w: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결정을 내리는 데 도움이 되는 지원에는 어떤 종류가 있나요? </w:t>
            </w:r>
            <w:r w:rsidDel="00000000" w:rsidR="00000000" w:rsidRPr="00000000">
              <w:rPr>
                <w:rtl w:val="0"/>
              </w:rPr>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CARE 절차을 진행하는 데 어떤 도움을 드릴 수 있나요?</w:t>
            </w: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line="259" w:lineRule="auto"/>
              <w:ind w:left="60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정신과 사전 의료지시서(PAD)를 작성하셨나요? </w:t>
            </w:r>
            <w:r w:rsidDel="00000000" w:rsidR="00000000" w:rsidRPr="00000000">
              <w:rPr>
                <w:rtl w:val="0"/>
              </w:rPr>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spacing w:line="259" w:lineRule="auto"/>
              <w:ind w:left="105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작성하였다면, 제가 접근할 수 있도록 허용하시겠습니까? 다른 사람들도 접근할 수 있나요?</w:t>
            </w:r>
            <w:r w:rsidDel="00000000" w:rsidR="00000000" w:rsidRPr="00000000">
              <w:rPr>
                <w:rtl w:val="0"/>
              </w:rPr>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spacing w:after="120" w:line="259" w:lineRule="auto"/>
              <w:ind w:left="1050" w:hanging="360"/>
              <w:rPr>
                <w:rFonts w:ascii="Quattrocento Sans" w:cs="Quattrocento Sans" w:eastAsia="Quattrocento Sans" w:hAnsi="Quattrocento Sans"/>
                <w:color w:val="000000"/>
                <w:sz w:val="20"/>
                <w:szCs w:val="20"/>
              </w:rPr>
            </w:pPr>
            <w:r w:rsidDel="00000000" w:rsidR="00000000" w:rsidRPr="00000000">
              <w:rPr>
                <w:rFonts w:ascii="Malgun Gothic" w:cs="Malgun Gothic" w:eastAsia="Malgun Gothic" w:hAnsi="Malgun Gothic"/>
                <w:color w:val="000000"/>
                <w:sz w:val="20"/>
                <w:szCs w:val="20"/>
                <w:rtl w:val="0"/>
              </w:rPr>
              <w:t xml:space="preserve">없다면, PAD를 만드는 데 관심이 있나요?</w:t>
            </w:r>
            <w:r w:rsidDel="00000000" w:rsidR="00000000" w:rsidRPr="00000000">
              <w:rPr>
                <w:rtl w:val="0"/>
              </w:rPr>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tbl>
      <w:tblPr>
        <w:tblStyle w:val="Table7"/>
        <w:tblW w:w="13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20"/>
        <w:tblGridChange w:id="0">
          <w:tblGrid>
            <w:gridCol w:w="13320"/>
          </w:tblGrid>
        </w:tblGridChange>
      </w:tblGrid>
      <w:tr>
        <w:trPr>
          <w:cantSplit w:val="0"/>
          <w:trHeight w:val="2880" w:hRule="atLeast"/>
          <w:tblHeader w:val="0"/>
        </w:trPr>
        <w:tc>
          <w:tcPr/>
          <w:p w:rsidR="00000000" w:rsidDel="00000000" w:rsidP="00000000" w:rsidRDefault="00000000" w:rsidRPr="00000000" w14:paraId="0000006E">
            <w:pPr>
              <w:rPr>
                <w:sz w:val="18"/>
                <w:szCs w:val="18"/>
              </w:rPr>
            </w:pPr>
            <w:r w:rsidDel="00000000" w:rsidR="00000000" w:rsidRPr="00000000">
              <w:rPr>
                <w:rtl w:val="0"/>
              </w:rPr>
            </w:r>
          </w:p>
        </w:tc>
      </w:tr>
      <w:tr>
        <w:trPr>
          <w:cantSplit w:val="0"/>
          <w:trHeight w:val="86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sz w:val="18"/>
                <w:szCs w:val="18"/>
              </w:rPr>
            </w:pPr>
            <w:r w:rsidDel="00000000" w:rsidR="00000000" w:rsidRPr="00000000">
              <w:rPr>
                <w:rtl w:val="0"/>
              </w:rPr>
            </w:r>
          </w:p>
        </w:tc>
      </w:tr>
    </w:tbl>
    <w:p w:rsidR="00000000" w:rsidDel="00000000" w:rsidP="00000000" w:rsidRDefault="00000000" w:rsidRPr="00000000" w14:paraId="00000070">
      <w:pPr>
        <w:pStyle w:val="Heading2"/>
        <w:numPr>
          <w:ilvl w:val="0"/>
          <w:numId w:val="1"/>
        </w:numPr>
        <w:ind w:left="720" w:hanging="360"/>
        <w:rPr>
          <w:sz w:val="28"/>
          <w:szCs w:val="28"/>
        </w:rPr>
      </w:pPr>
      <w:bookmarkStart w:colFirst="0" w:colLast="0" w:name="_heading=h.8x5axok9gkus" w:id="5"/>
      <w:bookmarkEnd w:id="5"/>
      <w:r w:rsidDel="00000000" w:rsidR="00000000" w:rsidRPr="00000000">
        <w:rPr>
          <w:rFonts w:ascii="Malgun Gothic" w:cs="Malgun Gothic" w:eastAsia="Malgun Gothic" w:hAnsi="Malgun Gothic"/>
          <w:sz w:val="28"/>
          <w:szCs w:val="28"/>
          <w:rtl w:val="0"/>
        </w:rPr>
        <w:t xml:space="preserve">이해 상충의 처리</w:t>
      </w:r>
      <w:r w:rsidDel="00000000" w:rsidR="00000000" w:rsidRPr="00000000">
        <w:rPr>
          <w:rtl w:val="0"/>
        </w:rPr>
      </w:r>
    </w:p>
    <w:p w:rsidR="00000000" w:rsidDel="00000000" w:rsidP="00000000" w:rsidRDefault="00000000" w:rsidRPr="00000000" w14:paraId="00000071">
      <w:pPr>
        <w:rPr>
          <w:b w:val="1"/>
          <w:bCs w:val="1"/>
          <w:sz w:val="20"/>
          <w:szCs w:val="20"/>
        </w:rPr>
      </w:pPr>
      <w:r w:rsidDel="00000000" w:rsidR="00000000" w:rsidRPr="00000000">
        <w:rPr>
          <w:rFonts w:ascii="Malgun Gothic" w:cs="Malgun Gothic" w:eastAsia="Malgun Gothic" w:hAnsi="Malgun Gothic"/>
          <w:color w:val="000000"/>
          <w:sz w:val="20"/>
          <w:szCs w:val="20"/>
          <w:rtl w:val="0"/>
        </w:rPr>
        <w:t xml:space="preserve">법원은 해결할 수 없는 이해 상충이 있는 경우 지원자를 해임할 수 있습니다. 예를 들어, 지원자가 응답자의 선호도나 결정에 동의하지 않아 중립을 유지할 수 없을 때 갈등이 발생할 수 있습니다. 지원자로서 중립적 입장에서 응답자를 지원할 수 없다고 생각되면 응답자 및/또는 응답자의 변호사에게 알려주십시오. </w:t>
      </w: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Fonts w:ascii="Malgun Gothic" w:cs="Malgun Gothic" w:eastAsia="Malgun Gothic" w:hAnsi="Malgun Gothic"/>
          <w:sz w:val="20"/>
          <w:szCs w:val="20"/>
          <w:rtl w:val="0"/>
        </w:rPr>
        <w:t xml:space="preserve">이해 상충의 가능성이 있는지 고려해 보고, 그 가능성과 이해 상충을 관리할 수 있는 아이디어를 아래 공간에 적어 두세요.</w:t>
      </w:r>
      <w:r w:rsidDel="00000000" w:rsidR="00000000" w:rsidRPr="00000000">
        <w:rPr>
          <w:rtl w:val="0"/>
        </w:rPr>
      </w:r>
    </w:p>
    <w:tbl>
      <w:tblPr>
        <w:tblStyle w:val="Table8"/>
        <w:tblW w:w="12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950"/>
        <w:tblGridChange w:id="0">
          <w:tblGrid>
            <w:gridCol w:w="12950"/>
          </w:tblGrid>
        </w:tblGridChange>
      </w:tblGrid>
      <w:tr>
        <w:trPr>
          <w:cantSplit w:val="0"/>
          <w:tblHeader w:val="0"/>
        </w:trPr>
        <w:tc>
          <w:tcPr>
            <w:tcBorders>
              <w:bottom w:color="000000" w:space="0" w:sz="4" w:val="single"/>
            </w:tcBorders>
            <w:shd w:fill="cfe4ee" w:val="clear"/>
          </w:tcPr>
          <w:p w:rsidR="00000000" w:rsidDel="00000000" w:rsidP="00000000" w:rsidRDefault="00000000" w:rsidRPr="00000000" w14:paraId="00000073">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잠재적 이해 상충</w:t>
            </w:r>
            <w:r w:rsidDel="00000000" w:rsidR="00000000" w:rsidRPr="00000000">
              <w:rPr>
                <w:rtl w:val="0"/>
              </w:rPr>
            </w:r>
          </w:p>
        </w:tc>
      </w:tr>
      <w:tr>
        <w:trPr>
          <w:cantSplit w:val="0"/>
          <w:trHeight w:val="54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sz w:val="18"/>
                <w:szCs w:val="18"/>
              </w:rPr>
            </w:pPr>
            <w:r w:rsidDel="00000000" w:rsidR="00000000" w:rsidRPr="00000000">
              <w:rPr>
                <w:rtl w:val="0"/>
              </w:rPr>
            </w:r>
          </w:p>
        </w:tc>
      </w:tr>
    </w:tbl>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numPr>
          <w:ilvl w:val="0"/>
          <w:numId w:val="1"/>
        </w:numPr>
        <w:ind w:left="720" w:hanging="360"/>
        <w:rPr>
          <w:sz w:val="28"/>
          <w:szCs w:val="28"/>
        </w:rPr>
      </w:pPr>
      <w:bookmarkStart w:colFirst="0" w:colLast="0" w:name="_heading=h.gg8w23bx9v86" w:id="6"/>
      <w:bookmarkEnd w:id="6"/>
      <w:r w:rsidDel="00000000" w:rsidR="00000000" w:rsidRPr="00000000">
        <w:rPr>
          <w:rFonts w:ascii="Malgun Gothic" w:cs="Malgun Gothic" w:eastAsia="Malgun Gothic" w:hAnsi="Malgun Gothic"/>
          <w:sz w:val="28"/>
          <w:szCs w:val="28"/>
          <w:rtl w:val="0"/>
        </w:rPr>
        <w:t xml:space="preserve">CARE 절차에 대한 지원자 참여</w:t>
      </w: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rFonts w:ascii="Malgun Gothic" w:cs="Malgun Gothic" w:eastAsia="Malgun Gothic" w:hAnsi="Malgun Gothic"/>
          <w:sz w:val="20"/>
          <w:szCs w:val="20"/>
          <w:rtl w:val="0"/>
        </w:rPr>
        <w:t xml:space="preserve">지원자는 응답자의 필요와 선호도에 따라 CARE 절차의 각 단계에서 다양한 역할을 수행할 수 있습니다. </w:t>
      </w: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rFonts w:ascii="Malgun Gothic" w:cs="Malgun Gothic" w:eastAsia="Malgun Gothic" w:hAnsi="Malgun Gothic"/>
          <w:sz w:val="20"/>
          <w:szCs w:val="20"/>
          <w:rtl w:val="0"/>
        </w:rPr>
        <w:t xml:space="preserve">다음과 같은 역할을 고려할 수 있습니다.</w:t>
      </w:r>
      <w:r w:rsidDel="00000000" w:rsidR="00000000" w:rsidRPr="00000000">
        <w:rPr>
          <w:rtl w:val="0"/>
        </w:rPr>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응답자가 스트레스가 많은 상황에 대비하도록 도와줌.</w:t>
      </w:r>
      <w:r w:rsidDel="00000000" w:rsidR="00000000" w:rsidRPr="00000000">
        <w:rPr>
          <w:rtl w:val="0"/>
        </w:rPr>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회의/청문회 전에 응답자가 해당 장소의 사람들과 배경 상황을 시각화할 수 있도록 도와줌.</w:t>
      </w: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응답자와 선택 사항에 대해 논의함.</w:t>
      </w:r>
      <w:r w:rsidDel="00000000" w:rsidR="00000000" w:rsidRPr="00000000">
        <w:rPr>
          <w:rtl w:val="0"/>
        </w:rPr>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응답자가 다음 단계를 이해하도록 도움.</w:t>
      </w:r>
      <w:r w:rsidDel="00000000" w:rsidR="00000000" w:rsidRPr="00000000">
        <w:rPr>
          <w:rtl w:val="0"/>
        </w:rPr>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응답자의 요구와 선호 사항을 알고 존중하는지 확인.</w:t>
      </w: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rFonts w:ascii="Malgun Gothic" w:cs="Malgun Gothic" w:eastAsia="Malgun Gothic" w:hAnsi="Malgun Gothic"/>
          <w:sz w:val="20"/>
          <w:szCs w:val="20"/>
          <w:rtl w:val="0"/>
        </w:rPr>
        <w:t xml:space="preserve">응답자와 함께 그들이 어떻게 참여하기를 원하는지 계획을 세우세요. 이 계획은 CARE 절차 전반에 걸쳐 응답자와 함께 재검토되어야 합니다. 관련 날짜와 위치 정보(주소나 만날 사람 등)를 적어두면 도움이 될 것입니다.</w:t>
      </w: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rFonts w:ascii="Malgun Gothic" w:cs="Malgun Gothic" w:eastAsia="Malgun Gothic" w:hAnsi="Malgun Gothic"/>
          <w:sz w:val="20"/>
          <w:szCs w:val="20"/>
          <w:rtl w:val="0"/>
        </w:rPr>
        <w:t xml:space="preserve">원래의 청원인이 아니었다면, 처음으로 절차에 참여하는 것은 최초 출두 때까지 이루어지지 않을 수 있습니다.  </w:t>
      </w: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rFonts w:ascii="Malgun Gothic" w:cs="Malgun Gothic" w:eastAsia="Malgun Gothic" w:hAnsi="Malgun Gothic"/>
          <w:sz w:val="20"/>
          <w:szCs w:val="20"/>
          <w:rtl w:val="0"/>
        </w:rPr>
        <w:t xml:space="preserve">CARE 절차의 각 단계에 대한 설명은 </w:t>
      </w:r>
      <w:hyperlink r:id="rId15">
        <w:r w:rsidDel="00000000" w:rsidR="00000000" w:rsidRPr="00000000">
          <w:rPr>
            <w:rFonts w:ascii="Malgun Gothic" w:cs="Malgun Gothic" w:eastAsia="Malgun Gothic" w:hAnsi="Malgun Gothic"/>
            <w:b w:val="1"/>
            <w:bCs w:val="1"/>
            <w:color w:val="15315a"/>
            <w:sz w:val="20"/>
            <w:szCs w:val="20"/>
            <w:u w:val="single"/>
            <w:rtl w:val="0"/>
          </w:rPr>
          <w:t xml:space="preserve">자원봉사 지원자 툴킷</w:t>
        </w:r>
      </w:hyperlink>
      <w:r w:rsidDel="00000000" w:rsidR="00000000" w:rsidRPr="00000000">
        <w:rPr>
          <w:rFonts w:ascii="Malgun Gothic" w:cs="Malgun Gothic" w:eastAsia="Malgun Gothic" w:hAnsi="Malgun Gothic"/>
          <w:sz w:val="20"/>
          <w:szCs w:val="20"/>
          <w:rtl w:val="0"/>
        </w:rPr>
        <w:t xml:space="preserve">의 해당 섹션을 참조하고, 권장 교육에 대한 내용은 아래 </w:t>
      </w:r>
      <w:hyperlink w:anchor="_heading=h.63fac2dhgvxz">
        <w:r w:rsidDel="00000000" w:rsidR="00000000" w:rsidRPr="00000000">
          <w:rPr>
            <w:rFonts w:ascii="Malgun Gothic" w:cs="Malgun Gothic" w:eastAsia="Malgun Gothic" w:hAnsi="Malgun Gothic"/>
            <w:b w:val="1"/>
            <w:bCs w:val="1"/>
            <w:color w:val="15315a"/>
            <w:sz w:val="20"/>
            <w:szCs w:val="20"/>
            <w:u w:val="single"/>
            <w:rtl w:val="0"/>
          </w:rPr>
          <w:t xml:space="preserve">지원자를 위한 자료</w:t>
        </w:r>
      </w:hyperlink>
      <w:r w:rsidDel="00000000" w:rsidR="00000000" w:rsidRPr="00000000">
        <w:rPr>
          <w:rFonts w:ascii="Malgun Gothic" w:cs="Malgun Gothic" w:eastAsia="Malgun Gothic" w:hAnsi="Malgun Gothic"/>
          <w:sz w:val="20"/>
          <w:szCs w:val="20"/>
          <w:rtl w:val="0"/>
        </w:rPr>
        <w:t xml:space="preserve"> 섹션을 참조하세요. 질문이나 우려 사항을 적어두고 행동 건강 기관이나 응답자 변호인의 위임 담당자에게 문의하세요. 또한</w:t>
      </w:r>
      <w:hyperlink r:id="rId16">
        <w:r w:rsidDel="00000000" w:rsidR="00000000" w:rsidRPr="00000000">
          <w:rPr>
            <w:rFonts w:ascii="Malgun Gothic" w:cs="Malgun Gothic" w:eastAsia="Malgun Gothic" w:hAnsi="Malgun Gothic"/>
            <w:b w:val="1"/>
            <w:bCs w:val="1"/>
            <w:color w:val="15315a"/>
            <w:sz w:val="20"/>
            <w:szCs w:val="20"/>
            <w:u w:val="single"/>
            <w:rtl w:val="0"/>
          </w:rPr>
          <w:t xml:space="preserve"> info@CARE-Act.org</w:t>
        </w:r>
      </w:hyperlink>
      <w:r w:rsidDel="00000000" w:rsidR="00000000" w:rsidRPr="00000000">
        <w:rPr>
          <w:rFonts w:ascii="Malgun Gothic" w:cs="Malgun Gothic" w:eastAsia="Malgun Gothic" w:hAnsi="Malgun Gothic"/>
          <w:sz w:val="20"/>
          <w:szCs w:val="20"/>
          <w:rtl w:val="0"/>
        </w:rPr>
        <w:t xml:space="preserve">로 CARE 법 자료 이메일을 보내 문의하실 수 있습니다.</w:t>
      </w: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rtl w:val="0"/>
        </w:rPr>
      </w:r>
    </w:p>
    <w:tbl>
      <w:tblPr>
        <w:tblStyle w:val="Table9"/>
        <w:tblW w:w="12865.0" w:type="dxa"/>
        <w:jc w:val="left"/>
        <w:tblBorders>
          <w:top w:color="6faece" w:space="0" w:sz="4" w:val="single"/>
          <w:left w:color="6faece" w:space="0" w:sz="4" w:val="single"/>
          <w:bottom w:color="6faece" w:space="0" w:sz="4" w:val="single"/>
          <w:right w:color="6faece" w:space="0" w:sz="4" w:val="single"/>
          <w:insideH w:color="6faece" w:space="0" w:sz="4" w:val="single"/>
          <w:insideV w:color="6faece" w:space="0" w:sz="4" w:val="single"/>
        </w:tblBorders>
        <w:tblLayout w:type="fixed"/>
        <w:tblLook w:val="04A0"/>
      </w:tblPr>
      <w:tblGrid>
        <w:gridCol w:w="3716"/>
        <w:gridCol w:w="5099"/>
        <w:gridCol w:w="4050"/>
        <w:tblGridChange w:id="0">
          <w:tblGrid>
            <w:gridCol w:w="3716"/>
            <w:gridCol w:w="5099"/>
            <w:gridCol w:w="4050"/>
          </w:tblGrid>
        </w:tblGridChange>
      </w:tblGrid>
      <w:tr>
        <w:trPr>
          <w:cantSplit w:val="0"/>
          <w:tblHeader w:val="1"/>
        </w:trPr>
        <w:tc>
          <w:tcPr/>
          <w:p w:rsidR="00000000" w:rsidDel="00000000" w:rsidP="00000000" w:rsidRDefault="00000000" w:rsidRPr="00000000" w14:paraId="00000086">
            <w:pPr>
              <w:rPr>
                <w:sz w:val="18"/>
                <w:szCs w:val="18"/>
              </w:rPr>
            </w:pPr>
            <w:r w:rsidDel="00000000" w:rsidR="00000000" w:rsidRPr="00000000">
              <w:rPr>
                <w:rFonts w:ascii="Malgun Gothic" w:cs="Malgun Gothic" w:eastAsia="Malgun Gothic" w:hAnsi="Malgun Gothic"/>
                <w:sz w:val="18"/>
                <w:szCs w:val="18"/>
                <w:rtl w:val="0"/>
              </w:rPr>
              <w:t xml:space="preserve">절차의 단계</w:t>
            </w:r>
            <w:r w:rsidDel="00000000" w:rsidR="00000000" w:rsidRPr="00000000">
              <w:rPr>
                <w:rtl w:val="0"/>
              </w:rPr>
            </w:r>
          </w:p>
        </w:tc>
        <w:tc>
          <w:tcPr/>
          <w:p w:rsidR="00000000" w:rsidDel="00000000" w:rsidP="00000000" w:rsidRDefault="00000000" w:rsidRPr="00000000" w14:paraId="00000087">
            <w:pPr>
              <w:rPr>
                <w:sz w:val="18"/>
                <w:szCs w:val="18"/>
              </w:rPr>
            </w:pPr>
            <w:r w:rsidDel="00000000" w:rsidR="00000000" w:rsidRPr="00000000">
              <w:rPr>
                <w:rFonts w:ascii="Malgun Gothic" w:cs="Malgun Gothic" w:eastAsia="Malgun Gothic" w:hAnsi="Malgun Gothic"/>
                <w:sz w:val="18"/>
                <w:szCs w:val="18"/>
                <w:rtl w:val="0"/>
              </w:rPr>
              <w:t xml:space="preserve">자신의 역할(해당 시)</w:t>
            </w:r>
            <w:r w:rsidDel="00000000" w:rsidR="00000000" w:rsidRPr="00000000">
              <w:rPr>
                <w:rtl w:val="0"/>
              </w:rPr>
            </w:r>
          </w:p>
        </w:tc>
        <w:tc>
          <w:tcPr/>
          <w:p w:rsidR="00000000" w:rsidDel="00000000" w:rsidP="00000000" w:rsidRDefault="00000000" w:rsidRPr="00000000" w14:paraId="00000088">
            <w:pPr>
              <w:rPr>
                <w:sz w:val="18"/>
                <w:szCs w:val="18"/>
              </w:rPr>
            </w:pPr>
            <w:r w:rsidDel="00000000" w:rsidR="00000000" w:rsidRPr="00000000">
              <w:rPr>
                <w:rFonts w:ascii="Malgun Gothic" w:cs="Malgun Gothic" w:eastAsia="Malgun Gothic" w:hAnsi="Malgun Gothic"/>
                <w:sz w:val="18"/>
                <w:szCs w:val="18"/>
                <w:rtl w:val="0"/>
              </w:rPr>
              <w:t xml:space="preserve">날짜/위치 정보</w:t>
            </w:r>
            <w:r w:rsidDel="00000000" w:rsidR="00000000" w:rsidRPr="00000000">
              <w:rPr>
                <w:rtl w:val="0"/>
              </w:rPr>
            </w:r>
          </w:p>
        </w:tc>
      </w:tr>
      <w:tr>
        <w:trPr>
          <w:cantSplit w:val="0"/>
          <w:tblHeader w:val="0"/>
        </w:trPr>
        <w:tc>
          <w:tcPr>
            <w:tcBorders>
              <w:top w:color="6faece" w:space="0" w:sz="12" w:val="single"/>
              <w:right w:color="000000" w:space="0" w:sz="0" w:val="nil"/>
            </w:tcBorders>
            <w:shd w:fill="f8a51e" w:val="clear"/>
          </w:tcPr>
          <w:p w:rsidR="00000000" w:rsidDel="00000000" w:rsidP="00000000" w:rsidRDefault="00000000" w:rsidRPr="00000000" w14:paraId="00000089">
            <w:pPr>
              <w:rPr>
                <w:color w:val="000000"/>
                <w:sz w:val="18"/>
                <w:szCs w:val="18"/>
              </w:rPr>
            </w:pPr>
            <w:r w:rsidDel="00000000" w:rsidR="00000000" w:rsidRPr="00000000">
              <w:rPr>
                <w:rFonts w:ascii="Malgun Gothic" w:cs="Malgun Gothic" w:eastAsia="Malgun Gothic" w:hAnsi="Malgun Gothic"/>
                <w:color w:val="000000"/>
                <w:sz w:val="18"/>
                <w:szCs w:val="18"/>
                <w:rtl w:val="0"/>
              </w:rPr>
              <w:t xml:space="preserve">CARE 절차 시작</w:t>
            </w:r>
            <w:r w:rsidDel="00000000" w:rsidR="00000000" w:rsidRPr="00000000">
              <w:rPr>
                <w:rtl w:val="0"/>
              </w:rPr>
            </w:r>
          </w:p>
        </w:tc>
        <w:tc>
          <w:tcPr>
            <w:tcBorders>
              <w:top w:color="6faece" w:space="0" w:sz="12" w:val="single"/>
              <w:left w:color="000000" w:space="0" w:sz="0" w:val="nil"/>
            </w:tcBorders>
            <w:shd w:fill="f8a51e" w:val="clear"/>
          </w:tcPr>
          <w:p w:rsidR="00000000" w:rsidDel="00000000" w:rsidP="00000000" w:rsidRDefault="00000000" w:rsidRPr="00000000" w14:paraId="0000008A">
            <w:pPr>
              <w:rPr>
                <w:b w:val="1"/>
                <w:bCs w:val="1"/>
                <w:color w:val="000000"/>
                <w:sz w:val="20"/>
                <w:szCs w:val="20"/>
              </w:rPr>
            </w:pPr>
            <w:r w:rsidDel="00000000" w:rsidR="00000000" w:rsidRPr="00000000">
              <w:rPr>
                <w:rtl w:val="0"/>
              </w:rPr>
            </w:r>
          </w:p>
        </w:tc>
        <w:tc>
          <w:tcPr>
            <w:tcBorders>
              <w:top w:color="6faece" w:space="0" w:sz="12" w:val="single"/>
              <w:left w:color="000000" w:space="0" w:sz="0" w:val="nil"/>
            </w:tcBorders>
            <w:shd w:fill="f8a51e" w:val="clear"/>
          </w:tcPr>
          <w:p w:rsidR="00000000" w:rsidDel="00000000" w:rsidP="00000000" w:rsidRDefault="00000000" w:rsidRPr="00000000" w14:paraId="0000008B">
            <w:pPr>
              <w:rPr>
                <w:b w:val="1"/>
                <w:bCs w:val="1"/>
                <w:sz w:val="20"/>
                <w:szCs w:val="20"/>
              </w:rPr>
            </w:pPr>
            <w:r w:rsidDel="00000000" w:rsidR="00000000" w:rsidRPr="00000000">
              <w:rPr>
                <w:rtl w:val="0"/>
              </w:rPr>
            </w:r>
          </w:p>
        </w:tc>
      </w:tr>
      <w:tr>
        <w:trPr>
          <w:cantSplit w:val="0"/>
          <w:trHeight w:val="1296" w:hRule="atLeast"/>
          <w:tblHeader w:val="0"/>
        </w:trPr>
        <w:tc>
          <w:tcPr>
            <w:tcBorders>
              <w:bottom w:color="6faece" w:space="0" w:sz="4" w:val="single"/>
            </w:tcBorders>
          </w:tcPr>
          <w:p w:rsidR="00000000" w:rsidDel="00000000" w:rsidP="00000000" w:rsidRDefault="00000000" w:rsidRPr="00000000" w14:paraId="0000008C">
            <w:pPr>
              <w:ind w:left="240" w:firstLine="0"/>
              <w:rPr>
                <w:sz w:val="20"/>
                <w:szCs w:val="20"/>
              </w:rPr>
            </w:pPr>
            <w:r w:rsidDel="00000000" w:rsidR="00000000" w:rsidRPr="00000000">
              <w:rPr>
                <w:rFonts w:ascii="Malgun Gothic" w:cs="Malgun Gothic" w:eastAsia="Malgun Gothic" w:hAnsi="Malgun Gothic"/>
                <w:sz w:val="20"/>
                <w:szCs w:val="20"/>
                <w:rtl w:val="0"/>
              </w:rPr>
              <w:t xml:space="preserve">최초 청원</w:t>
            </w:r>
            <w:r w:rsidDel="00000000" w:rsidR="00000000" w:rsidRPr="00000000">
              <w:rPr>
                <w:rtl w:val="0"/>
              </w:rPr>
            </w:r>
          </w:p>
        </w:tc>
        <w:tc>
          <w:tcPr>
            <w:tcBorders>
              <w:bottom w:color="6faece" w:space="0" w:sz="4" w:val="single"/>
            </w:tcBorders>
          </w:tcPr>
          <w:p w:rsidR="00000000" w:rsidDel="00000000" w:rsidP="00000000" w:rsidRDefault="00000000" w:rsidRPr="00000000" w14:paraId="0000008D">
            <w:pPr>
              <w:rPr>
                <w:sz w:val="20"/>
                <w:szCs w:val="20"/>
              </w:rPr>
            </w:pPr>
            <w:r w:rsidDel="00000000" w:rsidR="00000000" w:rsidRPr="00000000">
              <w:rPr>
                <w:rtl w:val="0"/>
              </w:rPr>
            </w:r>
          </w:p>
        </w:tc>
        <w:tc>
          <w:tcPr>
            <w:tcBorders>
              <w:bottom w:color="6faece" w:space="0" w:sz="4" w:val="single"/>
            </w:tcBorders>
          </w:tcPr>
          <w:p w:rsidR="00000000" w:rsidDel="00000000" w:rsidP="00000000" w:rsidRDefault="00000000" w:rsidRPr="00000000" w14:paraId="0000008E">
            <w:pPr>
              <w:rPr>
                <w:sz w:val="20"/>
                <w:szCs w:val="20"/>
              </w:rPr>
            </w:pPr>
            <w:r w:rsidDel="00000000" w:rsidR="00000000" w:rsidRPr="00000000">
              <w:rPr>
                <w:rtl w:val="0"/>
              </w:rPr>
            </w:r>
          </w:p>
        </w:tc>
      </w:tr>
      <w:tr>
        <w:trPr>
          <w:cantSplit w:val="0"/>
          <w:tblHeader w:val="0"/>
        </w:trPr>
        <w:tc>
          <w:tcPr>
            <w:tcBorders>
              <w:right w:color="000000" w:space="0" w:sz="0" w:val="nil"/>
            </w:tcBorders>
            <w:shd w:fill="e28625" w:val="clear"/>
          </w:tcPr>
          <w:p w:rsidR="00000000" w:rsidDel="00000000" w:rsidP="00000000" w:rsidRDefault="00000000" w:rsidRPr="00000000" w14:paraId="0000008F">
            <w:pPr>
              <w:rPr>
                <w:color w:val="ffffff"/>
                <w:sz w:val="20"/>
                <w:szCs w:val="20"/>
              </w:rPr>
            </w:pPr>
            <w:r w:rsidDel="00000000" w:rsidR="00000000" w:rsidRPr="00000000">
              <w:rPr>
                <w:rFonts w:ascii="Malgun Gothic" w:cs="Malgun Gothic" w:eastAsia="Malgun Gothic" w:hAnsi="Malgun Gothic"/>
                <w:color w:val="ffffff"/>
                <w:sz w:val="20"/>
                <w:szCs w:val="20"/>
                <w:rtl w:val="0"/>
              </w:rPr>
              <w:t xml:space="preserve">관여</w:t>
            </w:r>
            <w:r w:rsidDel="00000000" w:rsidR="00000000" w:rsidRPr="00000000">
              <w:rPr>
                <w:rtl w:val="0"/>
              </w:rPr>
            </w:r>
          </w:p>
        </w:tc>
        <w:tc>
          <w:tcPr>
            <w:tcBorders>
              <w:left w:color="000000" w:space="0" w:sz="0" w:val="nil"/>
            </w:tcBorders>
            <w:shd w:fill="e28625" w:val="clear"/>
          </w:tcPr>
          <w:p w:rsidR="00000000" w:rsidDel="00000000" w:rsidP="00000000" w:rsidRDefault="00000000" w:rsidRPr="00000000" w14:paraId="00000090">
            <w:pPr>
              <w:rPr>
                <w:color w:val="ffffff"/>
                <w:sz w:val="20"/>
                <w:szCs w:val="20"/>
              </w:rPr>
            </w:pPr>
            <w:r w:rsidDel="00000000" w:rsidR="00000000" w:rsidRPr="00000000">
              <w:rPr>
                <w:rtl w:val="0"/>
              </w:rPr>
            </w:r>
          </w:p>
        </w:tc>
        <w:tc>
          <w:tcPr>
            <w:tcBorders>
              <w:left w:color="000000" w:space="0" w:sz="0" w:val="nil"/>
            </w:tcBorders>
            <w:shd w:fill="e28625" w:val="clear"/>
          </w:tcPr>
          <w:p w:rsidR="00000000" w:rsidDel="00000000" w:rsidP="00000000" w:rsidRDefault="00000000" w:rsidRPr="00000000" w14:paraId="00000091">
            <w:pPr>
              <w:rPr>
                <w:color w:val="ffffff"/>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92">
            <w:pPr>
              <w:ind w:left="240" w:firstLine="0"/>
              <w:rPr>
                <w:sz w:val="20"/>
                <w:szCs w:val="20"/>
              </w:rPr>
            </w:pPr>
            <w:r w:rsidDel="00000000" w:rsidR="00000000" w:rsidRPr="00000000">
              <w:rPr>
                <w:rFonts w:ascii="Malgun Gothic" w:cs="Malgun Gothic" w:eastAsia="Malgun Gothic" w:hAnsi="Malgun Gothic"/>
                <w:sz w:val="20"/>
                <w:szCs w:val="20"/>
                <w:rtl w:val="0"/>
              </w:rPr>
              <w:t xml:space="preserve">처음부터 명백한 (즉, 첫인상) 결정</w:t>
            </w: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rtl w:val="0"/>
              </w:rPr>
            </w:r>
          </w:p>
        </w:tc>
      </w:tr>
      <w:tr>
        <w:trPr>
          <w:cantSplit w:val="0"/>
          <w:trHeight w:val="1296" w:hRule="atLeast"/>
          <w:tblHeader w:val="0"/>
        </w:trPr>
        <w:tc>
          <w:tcPr>
            <w:tcBorders>
              <w:bottom w:color="6faece" w:space="0" w:sz="4" w:val="single"/>
            </w:tcBorders>
          </w:tcPr>
          <w:p w:rsidR="00000000" w:rsidDel="00000000" w:rsidP="00000000" w:rsidRDefault="00000000" w:rsidRPr="00000000" w14:paraId="00000095">
            <w:pPr>
              <w:ind w:left="240" w:firstLine="0"/>
              <w:rPr>
                <w:sz w:val="20"/>
                <w:szCs w:val="20"/>
              </w:rPr>
            </w:pPr>
            <w:r w:rsidDel="00000000" w:rsidR="00000000" w:rsidRPr="00000000">
              <w:rPr>
                <w:rFonts w:ascii="Malgun Gothic" w:cs="Malgun Gothic" w:eastAsia="Malgun Gothic" w:hAnsi="Malgun Gothic"/>
                <w:sz w:val="20"/>
                <w:szCs w:val="20"/>
                <w:rtl w:val="0"/>
              </w:rPr>
              <w:t xml:space="preserve">카운티 보고</w:t>
            </w:r>
            <w:r w:rsidDel="00000000" w:rsidR="00000000" w:rsidRPr="00000000">
              <w:rPr>
                <w:rtl w:val="0"/>
              </w:rPr>
            </w:r>
          </w:p>
        </w:tc>
        <w:tc>
          <w:tcPr>
            <w:tcBorders>
              <w:bottom w:color="6faece" w:space="0" w:sz="4" w:val="single"/>
            </w:tcBorders>
          </w:tcPr>
          <w:p w:rsidR="00000000" w:rsidDel="00000000" w:rsidP="00000000" w:rsidRDefault="00000000" w:rsidRPr="00000000" w14:paraId="00000096">
            <w:pPr>
              <w:rPr>
                <w:sz w:val="20"/>
                <w:szCs w:val="20"/>
              </w:rPr>
            </w:pPr>
            <w:r w:rsidDel="00000000" w:rsidR="00000000" w:rsidRPr="00000000">
              <w:rPr>
                <w:rtl w:val="0"/>
              </w:rPr>
            </w:r>
          </w:p>
        </w:tc>
        <w:tc>
          <w:tcPr>
            <w:tcBorders>
              <w:bottom w:color="6faece" w:space="0" w:sz="4" w:val="single"/>
            </w:tcBorders>
          </w:tcPr>
          <w:p w:rsidR="00000000" w:rsidDel="00000000" w:rsidP="00000000" w:rsidRDefault="00000000" w:rsidRPr="00000000" w14:paraId="00000097">
            <w:pPr>
              <w:rPr>
                <w:sz w:val="20"/>
                <w:szCs w:val="20"/>
              </w:rPr>
            </w:pPr>
            <w:r w:rsidDel="00000000" w:rsidR="00000000" w:rsidRPr="00000000">
              <w:rPr>
                <w:rtl w:val="0"/>
              </w:rPr>
            </w:r>
          </w:p>
        </w:tc>
      </w:tr>
      <w:tr>
        <w:trPr>
          <w:cantSplit w:val="0"/>
          <w:tblHeader w:val="0"/>
        </w:trPr>
        <w:tc>
          <w:tcPr>
            <w:tcBorders>
              <w:right w:color="000000" w:space="0" w:sz="0" w:val="nil"/>
            </w:tcBorders>
            <w:shd w:fill="306e8d" w:val="clear"/>
          </w:tcPr>
          <w:p w:rsidR="00000000" w:rsidDel="00000000" w:rsidP="00000000" w:rsidRDefault="00000000" w:rsidRPr="00000000" w14:paraId="00000098">
            <w:pPr>
              <w:rPr>
                <w:color w:val="ffffff"/>
                <w:sz w:val="20"/>
                <w:szCs w:val="20"/>
              </w:rPr>
            </w:pPr>
            <w:r w:rsidDel="00000000" w:rsidR="00000000" w:rsidRPr="00000000">
              <w:rPr>
                <w:rFonts w:ascii="Malgun Gothic" w:cs="Malgun Gothic" w:eastAsia="Malgun Gothic" w:hAnsi="Malgun Gothic"/>
                <w:color w:val="ffffff"/>
                <w:sz w:val="20"/>
                <w:szCs w:val="20"/>
                <w:rtl w:val="0"/>
              </w:rPr>
              <w:t xml:space="preserve">법원 절차/서비스 연결</w:t>
            </w:r>
            <w:r w:rsidDel="00000000" w:rsidR="00000000" w:rsidRPr="00000000">
              <w:rPr>
                <w:rtl w:val="0"/>
              </w:rPr>
            </w:r>
          </w:p>
        </w:tc>
        <w:tc>
          <w:tcPr>
            <w:tcBorders>
              <w:left w:color="000000" w:space="0" w:sz="0" w:val="nil"/>
            </w:tcBorders>
            <w:shd w:fill="306e8d" w:val="clear"/>
          </w:tcPr>
          <w:p w:rsidR="00000000" w:rsidDel="00000000" w:rsidP="00000000" w:rsidRDefault="00000000" w:rsidRPr="00000000" w14:paraId="00000099">
            <w:pPr>
              <w:rPr>
                <w:color w:val="ffffff"/>
                <w:sz w:val="20"/>
                <w:szCs w:val="20"/>
              </w:rPr>
            </w:pPr>
            <w:r w:rsidDel="00000000" w:rsidR="00000000" w:rsidRPr="00000000">
              <w:rPr>
                <w:rtl w:val="0"/>
              </w:rPr>
            </w:r>
          </w:p>
        </w:tc>
        <w:tc>
          <w:tcPr>
            <w:tcBorders>
              <w:left w:color="000000" w:space="0" w:sz="0" w:val="nil"/>
            </w:tcBorders>
            <w:shd w:fill="306e8d" w:val="clear"/>
          </w:tcPr>
          <w:p w:rsidR="00000000" w:rsidDel="00000000" w:rsidP="00000000" w:rsidRDefault="00000000" w:rsidRPr="00000000" w14:paraId="0000009A">
            <w:pPr>
              <w:rPr>
                <w:color w:val="ffffff"/>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9B">
            <w:pPr>
              <w:ind w:left="240" w:firstLine="0"/>
              <w:rPr>
                <w:sz w:val="20"/>
                <w:szCs w:val="20"/>
              </w:rPr>
            </w:pPr>
            <w:r w:rsidDel="00000000" w:rsidR="00000000" w:rsidRPr="00000000">
              <w:rPr>
                <w:rFonts w:ascii="Malgun Gothic" w:cs="Malgun Gothic" w:eastAsia="Malgun Gothic" w:hAnsi="Malgun Gothic"/>
                <w:sz w:val="20"/>
                <w:szCs w:val="20"/>
                <w:rtl w:val="0"/>
              </w:rPr>
              <w:t xml:space="preserve">최초 출두</w:t>
            </w:r>
            <w:r w:rsidDel="00000000" w:rsidR="00000000" w:rsidRPr="00000000">
              <w:rPr>
                <w:rtl w:val="0"/>
              </w:rPr>
            </w:r>
          </w:p>
        </w:tc>
        <w:tc>
          <w:tcPr/>
          <w:p w:rsidR="00000000" w:rsidDel="00000000" w:rsidP="00000000" w:rsidRDefault="00000000" w:rsidRPr="00000000" w14:paraId="0000009C">
            <w:pPr>
              <w:rPr>
                <w:sz w:val="20"/>
                <w:szCs w:val="20"/>
              </w:rPr>
            </w:pPr>
            <w:r w:rsidDel="00000000" w:rsidR="00000000" w:rsidRPr="00000000">
              <w:rPr>
                <w:rtl w:val="0"/>
              </w:rPr>
            </w:r>
          </w:p>
        </w:tc>
        <w:tc>
          <w:tcPr/>
          <w:p w:rsidR="00000000" w:rsidDel="00000000" w:rsidP="00000000" w:rsidRDefault="00000000" w:rsidRPr="00000000" w14:paraId="0000009D">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9E">
            <w:pPr>
              <w:ind w:left="240" w:firstLine="0"/>
              <w:rPr>
                <w:sz w:val="20"/>
                <w:szCs w:val="20"/>
              </w:rPr>
            </w:pPr>
            <w:r w:rsidDel="00000000" w:rsidR="00000000" w:rsidRPr="00000000">
              <w:rPr>
                <w:rFonts w:ascii="Malgun Gothic" w:cs="Malgun Gothic" w:eastAsia="Malgun Gothic" w:hAnsi="Malgun Gothic"/>
                <w:sz w:val="20"/>
                <w:szCs w:val="20"/>
                <w:rtl w:val="0"/>
              </w:rPr>
              <w:t xml:space="preserve">공과에 대한 청문회</w:t>
            </w: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rtl w:val="0"/>
              </w:rPr>
            </w:r>
          </w:p>
        </w:tc>
        <w:tc>
          <w:tcPr/>
          <w:p w:rsidR="00000000" w:rsidDel="00000000" w:rsidP="00000000" w:rsidRDefault="00000000" w:rsidRPr="00000000" w14:paraId="000000A0">
            <w:pPr>
              <w:rPr>
                <w:sz w:val="20"/>
                <w:szCs w:val="20"/>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A1">
            <w:pPr>
              <w:ind w:left="240" w:firstLine="0"/>
              <w:rPr>
                <w:sz w:val="20"/>
                <w:szCs w:val="20"/>
              </w:rPr>
            </w:pPr>
            <w:r w:rsidDel="00000000" w:rsidR="00000000" w:rsidRPr="00000000">
              <w:rPr>
                <w:rFonts w:ascii="Malgun Gothic" w:cs="Malgun Gothic" w:eastAsia="Malgun Gothic" w:hAnsi="Malgun Gothic"/>
                <w:sz w:val="20"/>
                <w:szCs w:val="20"/>
                <w:rtl w:val="0"/>
              </w:rPr>
              <w:t xml:space="preserve">CARE 계약의 개발</w:t>
            </w:r>
            <w:r w:rsidDel="00000000" w:rsidR="00000000" w:rsidRPr="00000000">
              <w:rPr>
                <w:rtl w:val="0"/>
              </w:rPr>
            </w:r>
          </w:p>
        </w:tc>
        <w:tc>
          <w:tcPr/>
          <w:p w:rsidR="00000000" w:rsidDel="00000000" w:rsidP="00000000" w:rsidRDefault="00000000" w:rsidRPr="00000000" w14:paraId="000000A2">
            <w:pPr>
              <w:rPr>
                <w:sz w:val="20"/>
                <w:szCs w:val="20"/>
              </w:rPr>
            </w:pPr>
            <w:r w:rsidDel="00000000" w:rsidR="00000000" w:rsidRPr="00000000">
              <w:rPr>
                <w:rtl w:val="0"/>
              </w:rPr>
            </w:r>
          </w:p>
        </w:tc>
        <w:tc>
          <w:tcPr/>
          <w:p w:rsidR="00000000" w:rsidDel="00000000" w:rsidP="00000000" w:rsidRDefault="00000000" w:rsidRPr="00000000" w14:paraId="000000A3">
            <w:pPr>
              <w:rPr>
                <w:sz w:val="20"/>
                <w:szCs w:val="20"/>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A4">
            <w:pPr>
              <w:ind w:left="240" w:firstLine="0"/>
              <w:rPr>
                <w:sz w:val="20"/>
                <w:szCs w:val="20"/>
              </w:rPr>
            </w:pPr>
            <w:r w:rsidDel="00000000" w:rsidR="00000000" w:rsidRPr="00000000">
              <w:rPr>
                <w:rFonts w:ascii="Malgun Gothic" w:cs="Malgun Gothic" w:eastAsia="Malgun Gothic" w:hAnsi="Malgun Gothic"/>
                <w:sz w:val="20"/>
                <w:szCs w:val="20"/>
                <w:rtl w:val="0"/>
              </w:rPr>
              <w:t xml:space="preserve">사례 관리 청문회</w:t>
            </w:r>
            <w:r w:rsidDel="00000000" w:rsidR="00000000" w:rsidRPr="00000000">
              <w:rPr>
                <w:rtl w:val="0"/>
              </w:rPr>
            </w:r>
          </w:p>
        </w:tc>
        <w:tc>
          <w:tcPr/>
          <w:p w:rsidR="00000000" w:rsidDel="00000000" w:rsidP="00000000" w:rsidRDefault="00000000" w:rsidRPr="00000000" w14:paraId="000000A5">
            <w:pPr>
              <w:rPr>
                <w:sz w:val="20"/>
                <w:szCs w:val="20"/>
              </w:rPr>
            </w:pPr>
            <w:r w:rsidDel="00000000" w:rsidR="00000000" w:rsidRPr="00000000">
              <w:rPr>
                <w:rtl w:val="0"/>
              </w:rPr>
            </w:r>
          </w:p>
        </w:tc>
        <w:tc>
          <w:tcPr/>
          <w:p w:rsidR="00000000" w:rsidDel="00000000" w:rsidP="00000000" w:rsidRDefault="00000000" w:rsidRPr="00000000" w14:paraId="000000A6">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A7">
            <w:pPr>
              <w:ind w:left="240" w:firstLine="0"/>
              <w:rPr>
                <w:sz w:val="20"/>
                <w:szCs w:val="20"/>
              </w:rPr>
            </w:pPr>
            <w:r w:rsidDel="00000000" w:rsidR="00000000" w:rsidRPr="00000000">
              <w:rPr>
                <w:rFonts w:ascii="Malgun Gothic" w:cs="Malgun Gothic" w:eastAsia="Malgun Gothic" w:hAnsi="Malgun Gothic"/>
                <w:sz w:val="20"/>
                <w:szCs w:val="20"/>
                <w:rtl w:val="0"/>
              </w:rPr>
              <w:t xml:space="preserve">임상 평가 </w:t>
            </w:r>
            <w:r w:rsidDel="00000000" w:rsidR="00000000" w:rsidRPr="00000000">
              <w:rPr>
                <w:rtl w:val="0"/>
              </w:rPr>
            </w:r>
          </w:p>
        </w:tc>
        <w:tc>
          <w:tcPr/>
          <w:p w:rsidR="00000000" w:rsidDel="00000000" w:rsidP="00000000" w:rsidRDefault="00000000" w:rsidRPr="00000000" w14:paraId="000000A8">
            <w:pPr>
              <w:rPr>
                <w:sz w:val="20"/>
                <w:szCs w:val="20"/>
              </w:rPr>
            </w:pPr>
            <w:r w:rsidDel="00000000" w:rsidR="00000000" w:rsidRPr="00000000">
              <w:rPr>
                <w:rtl w:val="0"/>
              </w:rPr>
            </w:r>
          </w:p>
        </w:tc>
        <w:tc>
          <w:tcPr/>
          <w:p w:rsidR="00000000" w:rsidDel="00000000" w:rsidP="00000000" w:rsidRDefault="00000000" w:rsidRPr="00000000" w14:paraId="000000A9">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AA">
            <w:pPr>
              <w:ind w:left="240" w:firstLine="0"/>
              <w:rPr>
                <w:sz w:val="20"/>
                <w:szCs w:val="20"/>
              </w:rPr>
            </w:pPr>
            <w:r w:rsidDel="00000000" w:rsidR="00000000" w:rsidRPr="00000000">
              <w:rPr>
                <w:rFonts w:ascii="Malgun Gothic" w:cs="Malgun Gothic" w:eastAsia="Malgun Gothic" w:hAnsi="Malgun Gothic"/>
                <w:sz w:val="20"/>
                <w:szCs w:val="20"/>
                <w:rtl w:val="0"/>
              </w:rPr>
              <w:t xml:space="preserve">임상 평가 청문회</w:t>
            </w:r>
            <w:r w:rsidDel="00000000" w:rsidR="00000000" w:rsidRPr="00000000">
              <w:rPr>
                <w:rtl w:val="0"/>
              </w:rPr>
            </w:r>
          </w:p>
        </w:tc>
        <w:tc>
          <w:tcPr/>
          <w:p w:rsidR="00000000" w:rsidDel="00000000" w:rsidP="00000000" w:rsidRDefault="00000000" w:rsidRPr="00000000" w14:paraId="000000AB">
            <w:pPr>
              <w:rPr>
                <w:sz w:val="20"/>
                <w:szCs w:val="20"/>
              </w:rPr>
            </w:pPr>
            <w:r w:rsidDel="00000000" w:rsidR="00000000" w:rsidRPr="00000000">
              <w:rPr>
                <w:rtl w:val="0"/>
              </w:rPr>
            </w:r>
          </w:p>
        </w:tc>
        <w:tc>
          <w:tcPr/>
          <w:p w:rsidR="00000000" w:rsidDel="00000000" w:rsidP="00000000" w:rsidRDefault="00000000" w:rsidRPr="00000000" w14:paraId="000000AC">
            <w:pPr>
              <w:rPr>
                <w:sz w:val="20"/>
                <w:szCs w:val="20"/>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AD">
            <w:pPr>
              <w:ind w:left="240" w:firstLine="0"/>
              <w:rPr>
                <w:sz w:val="20"/>
                <w:szCs w:val="20"/>
              </w:rPr>
            </w:pPr>
            <w:r w:rsidDel="00000000" w:rsidR="00000000" w:rsidRPr="00000000">
              <w:rPr>
                <w:rFonts w:ascii="Malgun Gothic" w:cs="Malgun Gothic" w:eastAsia="Malgun Gothic" w:hAnsi="Malgun Gothic"/>
                <w:sz w:val="20"/>
                <w:szCs w:val="20"/>
                <w:rtl w:val="0"/>
              </w:rPr>
              <w:t xml:space="preserve">CARE 플랜의 개발</w:t>
            </w:r>
            <w:r w:rsidDel="00000000" w:rsidR="00000000" w:rsidRPr="00000000">
              <w:rPr>
                <w:rtl w:val="0"/>
              </w:rPr>
            </w:r>
          </w:p>
        </w:tc>
        <w:tc>
          <w:tcPr/>
          <w:p w:rsidR="00000000" w:rsidDel="00000000" w:rsidP="00000000" w:rsidRDefault="00000000" w:rsidRPr="00000000" w14:paraId="000000AE">
            <w:pPr>
              <w:rPr>
                <w:sz w:val="20"/>
                <w:szCs w:val="20"/>
              </w:rPr>
            </w:pPr>
            <w:r w:rsidDel="00000000" w:rsidR="00000000" w:rsidRPr="00000000">
              <w:rPr>
                <w:rtl w:val="0"/>
              </w:rPr>
            </w:r>
          </w:p>
        </w:tc>
        <w:tc>
          <w:tcPr/>
          <w:p w:rsidR="00000000" w:rsidDel="00000000" w:rsidP="00000000" w:rsidRDefault="00000000" w:rsidRPr="00000000" w14:paraId="000000AF">
            <w:pPr>
              <w:rPr>
                <w:sz w:val="20"/>
                <w:szCs w:val="20"/>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B0">
            <w:pPr>
              <w:ind w:left="240" w:firstLine="0"/>
              <w:rPr>
                <w:sz w:val="20"/>
                <w:szCs w:val="20"/>
              </w:rPr>
            </w:pPr>
            <w:r w:rsidDel="00000000" w:rsidR="00000000" w:rsidRPr="00000000">
              <w:rPr>
                <w:rFonts w:ascii="Malgun Gothic" w:cs="Malgun Gothic" w:eastAsia="Malgun Gothic" w:hAnsi="Malgun Gothic"/>
                <w:sz w:val="20"/>
                <w:szCs w:val="20"/>
                <w:rtl w:val="0"/>
              </w:rPr>
              <w:t xml:space="preserve">CARE 플랜 검토 청문회</w:t>
            </w:r>
            <w:r w:rsidDel="00000000" w:rsidR="00000000" w:rsidRPr="00000000">
              <w:rPr>
                <w:rtl w:val="0"/>
              </w:rPr>
            </w:r>
          </w:p>
        </w:tc>
        <w:tc>
          <w:tcPr/>
          <w:p w:rsidR="00000000" w:rsidDel="00000000" w:rsidP="00000000" w:rsidRDefault="00000000" w:rsidRPr="00000000" w14:paraId="000000B1">
            <w:pPr>
              <w:rPr>
                <w:sz w:val="20"/>
                <w:szCs w:val="20"/>
              </w:rPr>
            </w:pPr>
            <w:r w:rsidDel="00000000" w:rsidR="00000000" w:rsidRPr="00000000">
              <w:rPr>
                <w:rtl w:val="0"/>
              </w:rPr>
            </w:r>
          </w:p>
        </w:tc>
        <w:tc>
          <w:tcPr/>
          <w:p w:rsidR="00000000" w:rsidDel="00000000" w:rsidP="00000000" w:rsidRDefault="00000000" w:rsidRPr="00000000" w14:paraId="000000B2">
            <w:pPr>
              <w:rPr>
                <w:sz w:val="20"/>
                <w:szCs w:val="20"/>
              </w:rPr>
            </w:pPr>
            <w:r w:rsidDel="00000000" w:rsidR="00000000" w:rsidRPr="00000000">
              <w:rPr>
                <w:rtl w:val="0"/>
              </w:rPr>
            </w:r>
          </w:p>
        </w:tc>
      </w:tr>
      <w:tr>
        <w:trPr>
          <w:cantSplit w:val="0"/>
          <w:tblHeader w:val="0"/>
        </w:trPr>
        <w:tc>
          <w:tcPr>
            <w:tcBorders>
              <w:bottom w:color="6faece" w:space="0" w:sz="4" w:val="single"/>
            </w:tcBorders>
            <w:shd w:fill="6ed6d3" w:val="clear"/>
          </w:tcPr>
          <w:p w:rsidR="00000000" w:rsidDel="00000000" w:rsidP="00000000" w:rsidRDefault="00000000" w:rsidRPr="00000000" w14:paraId="000000B3">
            <w:pPr>
              <w:rPr>
                <w:color w:val="15315a"/>
                <w:sz w:val="20"/>
                <w:szCs w:val="20"/>
              </w:rPr>
            </w:pPr>
            <w:r w:rsidDel="00000000" w:rsidR="00000000" w:rsidRPr="00000000">
              <w:rPr>
                <w:rFonts w:ascii="Malgun Gothic" w:cs="Malgun Gothic" w:eastAsia="Malgun Gothic" w:hAnsi="Malgun Gothic"/>
                <w:color w:val="15315a"/>
                <w:sz w:val="20"/>
                <w:szCs w:val="20"/>
                <w:rtl w:val="0"/>
              </w:rPr>
              <w:t xml:space="preserve">서비스 전달</w:t>
            </w:r>
            <w:r w:rsidDel="00000000" w:rsidR="00000000" w:rsidRPr="00000000">
              <w:rPr>
                <w:rtl w:val="0"/>
              </w:rPr>
            </w:r>
          </w:p>
        </w:tc>
        <w:tc>
          <w:tcPr>
            <w:tcBorders>
              <w:bottom w:color="6faece" w:space="0" w:sz="4" w:val="single"/>
            </w:tcBorders>
            <w:shd w:fill="6ed6d3" w:val="clear"/>
          </w:tcPr>
          <w:p w:rsidR="00000000" w:rsidDel="00000000" w:rsidP="00000000" w:rsidRDefault="00000000" w:rsidRPr="00000000" w14:paraId="000000B4">
            <w:pPr>
              <w:rPr>
                <w:color w:val="ffffff"/>
                <w:sz w:val="20"/>
                <w:szCs w:val="20"/>
              </w:rPr>
            </w:pPr>
            <w:r w:rsidDel="00000000" w:rsidR="00000000" w:rsidRPr="00000000">
              <w:rPr>
                <w:rtl w:val="0"/>
              </w:rPr>
            </w:r>
          </w:p>
        </w:tc>
        <w:tc>
          <w:tcPr>
            <w:tcBorders>
              <w:bottom w:color="6faece" w:space="0" w:sz="4" w:val="single"/>
            </w:tcBorders>
            <w:shd w:fill="6ed6d3" w:val="clear"/>
          </w:tcPr>
          <w:p w:rsidR="00000000" w:rsidDel="00000000" w:rsidP="00000000" w:rsidRDefault="00000000" w:rsidRPr="00000000" w14:paraId="000000B5">
            <w:pPr>
              <w:rPr>
                <w:color w:val="ffffff"/>
                <w:sz w:val="20"/>
                <w:szCs w:val="20"/>
              </w:rPr>
            </w:pPr>
            <w:r w:rsidDel="00000000" w:rsidR="00000000" w:rsidRPr="00000000">
              <w:rPr>
                <w:rtl w:val="0"/>
              </w:rPr>
            </w:r>
          </w:p>
        </w:tc>
      </w:tr>
      <w:tr>
        <w:trPr>
          <w:cantSplit w:val="0"/>
          <w:trHeight w:val="2736" w:hRule="atLeast"/>
          <w:tblHeader w:val="0"/>
        </w:trPr>
        <w:tc>
          <w:tcPr>
            <w:tcBorders>
              <w:right w:color="6faece" w:space="0" w:sz="4" w:val="single"/>
            </w:tcBorders>
          </w:tcPr>
          <w:p w:rsidR="00000000" w:rsidDel="00000000" w:rsidP="00000000" w:rsidRDefault="00000000" w:rsidRPr="00000000" w14:paraId="000000B6">
            <w:pPr>
              <w:ind w:left="240" w:firstLine="0"/>
              <w:rPr>
                <w:sz w:val="20"/>
                <w:szCs w:val="20"/>
              </w:rPr>
            </w:pPr>
            <w:r w:rsidDel="00000000" w:rsidR="00000000" w:rsidRPr="00000000">
              <w:rPr>
                <w:rFonts w:ascii="Malgun Gothic" w:cs="Malgun Gothic" w:eastAsia="Malgun Gothic" w:hAnsi="Malgun Gothic"/>
                <w:sz w:val="20"/>
                <w:szCs w:val="20"/>
                <w:rtl w:val="0"/>
              </w:rPr>
              <w:t xml:space="preserve">상태 검토 청문회(60일마다)</w:t>
            </w:r>
            <w:r w:rsidDel="00000000" w:rsidR="00000000" w:rsidRPr="00000000">
              <w:rPr>
                <w:rtl w:val="0"/>
              </w:rPr>
            </w:r>
          </w:p>
        </w:tc>
        <w:tc>
          <w:tcPr>
            <w:tcBorders>
              <w:left w:color="6faece" w:space="0" w:sz="4" w:val="single"/>
            </w:tcBorders>
          </w:tcPr>
          <w:p w:rsidR="00000000" w:rsidDel="00000000" w:rsidP="00000000" w:rsidRDefault="00000000" w:rsidRPr="00000000" w14:paraId="000000B7">
            <w:pPr>
              <w:rPr>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0B8">
            <w:pPr>
              <w:rPr>
                <w:sz w:val="20"/>
                <w:szCs w:val="20"/>
              </w:rPr>
            </w:pPr>
            <w:r w:rsidDel="00000000" w:rsidR="00000000" w:rsidRPr="00000000">
              <w:rPr>
                <w:rtl w:val="0"/>
              </w:rPr>
            </w:r>
          </w:p>
        </w:tc>
      </w:tr>
      <w:tr>
        <w:trPr>
          <w:cantSplit w:val="0"/>
          <w:tblHeader w:val="0"/>
        </w:trPr>
        <w:tc>
          <w:tcPr>
            <w:shd w:fill="6ed6d3" w:val="clear"/>
          </w:tcPr>
          <w:p w:rsidR="00000000" w:rsidDel="00000000" w:rsidP="00000000" w:rsidRDefault="00000000" w:rsidRPr="00000000" w14:paraId="000000B9">
            <w:pPr>
              <w:rPr>
                <w:sz w:val="20"/>
                <w:szCs w:val="20"/>
              </w:rPr>
            </w:pPr>
            <w:r w:rsidDel="00000000" w:rsidR="00000000" w:rsidRPr="00000000">
              <w:rPr>
                <w:rFonts w:ascii="Malgun Gothic" w:cs="Malgun Gothic" w:eastAsia="Malgun Gothic" w:hAnsi="Malgun Gothic"/>
                <w:sz w:val="20"/>
                <w:szCs w:val="20"/>
                <w:rtl w:val="0"/>
              </w:rPr>
              <w:t xml:space="preserve">다음 단계</w:t>
            </w:r>
            <w:r w:rsidDel="00000000" w:rsidR="00000000" w:rsidRPr="00000000">
              <w:rPr>
                <w:rtl w:val="0"/>
              </w:rPr>
            </w:r>
          </w:p>
        </w:tc>
        <w:tc>
          <w:tcPr>
            <w:shd w:fill="6ed6d3" w:val="clear"/>
          </w:tcPr>
          <w:p w:rsidR="00000000" w:rsidDel="00000000" w:rsidP="00000000" w:rsidRDefault="00000000" w:rsidRPr="00000000" w14:paraId="000000BA">
            <w:pPr>
              <w:rPr>
                <w:sz w:val="20"/>
                <w:szCs w:val="20"/>
              </w:rPr>
            </w:pPr>
            <w:r w:rsidDel="00000000" w:rsidR="00000000" w:rsidRPr="00000000">
              <w:rPr>
                <w:rtl w:val="0"/>
              </w:rPr>
            </w:r>
          </w:p>
        </w:tc>
        <w:tc>
          <w:tcPr>
            <w:shd w:fill="6ed6d3" w:val="clear"/>
          </w:tcPr>
          <w:p w:rsidR="00000000" w:rsidDel="00000000" w:rsidP="00000000" w:rsidRDefault="00000000" w:rsidRPr="00000000" w14:paraId="000000BB">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BC">
            <w:pPr>
              <w:ind w:left="240" w:firstLine="0"/>
              <w:rPr>
                <w:sz w:val="20"/>
                <w:szCs w:val="20"/>
              </w:rPr>
            </w:pPr>
            <w:r w:rsidDel="00000000" w:rsidR="00000000" w:rsidRPr="00000000">
              <w:rPr>
                <w:rFonts w:ascii="Malgun Gothic" w:cs="Malgun Gothic" w:eastAsia="Malgun Gothic" w:hAnsi="Malgun Gothic"/>
                <w:sz w:val="20"/>
                <w:szCs w:val="20"/>
                <w:rtl w:val="0"/>
              </w:rPr>
              <w:t xml:space="preserve">1년 상태 검토 청문회(11개월차)</w:t>
            </w:r>
            <w:r w:rsidDel="00000000" w:rsidR="00000000" w:rsidRPr="00000000">
              <w:rPr>
                <w:rtl w:val="0"/>
              </w:rPr>
            </w:r>
          </w:p>
        </w:tc>
        <w:tc>
          <w:tcPr/>
          <w:p w:rsidR="00000000" w:rsidDel="00000000" w:rsidP="00000000" w:rsidRDefault="00000000" w:rsidRPr="00000000" w14:paraId="000000BD">
            <w:pPr>
              <w:rPr>
                <w:sz w:val="20"/>
                <w:szCs w:val="20"/>
              </w:rPr>
            </w:pPr>
            <w:r w:rsidDel="00000000" w:rsidR="00000000" w:rsidRPr="00000000">
              <w:rPr>
                <w:rtl w:val="0"/>
              </w:rPr>
            </w:r>
          </w:p>
        </w:tc>
        <w:tc>
          <w:tcPr/>
          <w:p w:rsidR="00000000" w:rsidDel="00000000" w:rsidP="00000000" w:rsidRDefault="00000000" w:rsidRPr="00000000" w14:paraId="000000BE">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BF">
            <w:pPr>
              <w:ind w:left="510" w:firstLine="0"/>
              <w:rPr>
                <w:sz w:val="20"/>
                <w:szCs w:val="20"/>
              </w:rPr>
            </w:pPr>
            <w:r w:rsidDel="00000000" w:rsidR="00000000" w:rsidRPr="00000000">
              <w:rPr>
                <w:rFonts w:ascii="Malgun Gothic" w:cs="Malgun Gothic" w:eastAsia="Malgun Gothic" w:hAnsi="Malgun Gothic"/>
                <w:sz w:val="20"/>
                <w:szCs w:val="20"/>
                <w:rtl w:val="0"/>
              </w:rPr>
              <w:t xml:space="preserve">졸업 청문회</w:t>
            </w:r>
            <w:r w:rsidDel="00000000" w:rsidR="00000000" w:rsidRPr="00000000">
              <w:rPr>
                <w:rtl w:val="0"/>
              </w:rPr>
            </w:r>
          </w:p>
        </w:tc>
        <w:tc>
          <w:tcPr/>
          <w:p w:rsidR="00000000" w:rsidDel="00000000" w:rsidP="00000000" w:rsidRDefault="00000000" w:rsidRPr="00000000" w14:paraId="000000C0">
            <w:pPr>
              <w:rPr>
                <w:sz w:val="20"/>
                <w:szCs w:val="20"/>
              </w:rPr>
            </w:pPr>
            <w:r w:rsidDel="00000000" w:rsidR="00000000" w:rsidRPr="00000000">
              <w:rPr>
                <w:rtl w:val="0"/>
              </w:rPr>
            </w:r>
          </w:p>
        </w:tc>
        <w:tc>
          <w:tcPr/>
          <w:p w:rsidR="00000000" w:rsidDel="00000000" w:rsidP="00000000" w:rsidRDefault="00000000" w:rsidRPr="00000000" w14:paraId="000000C1">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C2">
            <w:pPr>
              <w:ind w:left="510" w:firstLine="0"/>
              <w:rPr>
                <w:sz w:val="20"/>
                <w:szCs w:val="20"/>
              </w:rPr>
            </w:pPr>
            <w:r w:rsidDel="00000000" w:rsidR="00000000" w:rsidRPr="00000000">
              <w:rPr>
                <w:rFonts w:ascii="Malgun Gothic" w:cs="Malgun Gothic" w:eastAsia="Malgun Gothic" w:hAnsi="Malgun Gothic"/>
                <w:sz w:val="20"/>
                <w:szCs w:val="20"/>
                <w:rtl w:val="0"/>
              </w:rPr>
              <w:t xml:space="preserve">절차에 재지정</w:t>
            </w:r>
            <w:r w:rsidDel="00000000" w:rsidR="00000000" w:rsidRPr="00000000">
              <w:rPr>
                <w:rtl w:val="0"/>
              </w:rPr>
            </w:r>
          </w:p>
        </w:tc>
        <w:tc>
          <w:tcPr/>
          <w:p w:rsidR="00000000" w:rsidDel="00000000" w:rsidP="00000000" w:rsidRDefault="00000000" w:rsidRPr="00000000" w14:paraId="000000C3">
            <w:pPr>
              <w:rPr>
                <w:sz w:val="20"/>
                <w:szCs w:val="20"/>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rtl w:val="0"/>
              </w:rPr>
            </w:r>
          </w:p>
        </w:tc>
      </w:tr>
    </w:tbl>
    <w:p w:rsidR="00000000" w:rsidDel="00000000" w:rsidP="00000000" w:rsidRDefault="00000000" w:rsidRPr="00000000" w14:paraId="000000C5">
      <w:pPr>
        <w:pStyle w:val="Heading2"/>
        <w:numPr>
          <w:ilvl w:val="0"/>
          <w:numId w:val="1"/>
        </w:numPr>
        <w:ind w:left="720" w:hanging="360"/>
        <w:rPr>
          <w:sz w:val="28"/>
          <w:szCs w:val="28"/>
        </w:rPr>
      </w:pPr>
      <w:bookmarkStart w:colFirst="0" w:colLast="0" w:name="_heading=h.cni4c3z5wyg9" w:id="7"/>
      <w:bookmarkEnd w:id="7"/>
      <w:r w:rsidDel="00000000" w:rsidR="00000000" w:rsidRPr="00000000">
        <w:rPr>
          <w:rFonts w:ascii="Malgun Gothic" w:cs="Malgun Gothic" w:eastAsia="Malgun Gothic" w:hAnsi="Malgun Gothic"/>
          <w:sz w:val="28"/>
          <w:szCs w:val="28"/>
          <w:rtl w:val="0"/>
        </w:rPr>
        <w:t xml:space="preserve">자원봉사 지원자를 위한 자기 관리 및 회복력</w:t>
      </w: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rFonts w:ascii="Malgun Gothic" w:cs="Malgun Gothic" w:eastAsia="Malgun Gothic" w:hAnsi="Malgun Gothic"/>
          <w:color w:val="000000"/>
          <w:sz w:val="20"/>
          <w:szCs w:val="20"/>
          <w:rtl w:val="0"/>
        </w:rPr>
        <w:t xml:space="preserve">트라우마 인지를 바탕으로 한 치료는 지원자들이 자기관리와 회복력을 기르는 데 도움이 될 수 있습니다. 트라우마 인지 전략에는 자기 관리, 번아웃 피하기, 스트레스 수준 낮추기, 경계 설정, 도움 요청이 포함됩니다. 자세한 내용은 </w:t>
      </w:r>
      <w:r w:rsidDel="00000000" w:rsidR="00000000" w:rsidRPr="00000000">
        <w:rPr>
          <w:rFonts w:ascii="Malgun Gothic" w:cs="Malgun Gothic" w:eastAsia="Malgun Gothic" w:hAnsi="Malgun Gothic"/>
          <w:sz w:val="20"/>
          <w:szCs w:val="20"/>
          <w:rtl w:val="0"/>
        </w:rPr>
        <w:t xml:space="preserve">자원봉사 지원자 툴킷</w:t>
      </w:r>
      <w:r w:rsidDel="00000000" w:rsidR="00000000" w:rsidRPr="00000000">
        <w:rPr>
          <w:rFonts w:ascii="Malgun Gothic" w:cs="Malgun Gothic" w:eastAsia="Malgun Gothic" w:hAnsi="Malgun Gothic"/>
          <w:color w:val="000000"/>
          <w:sz w:val="20"/>
          <w:szCs w:val="20"/>
          <w:rtl w:val="0"/>
        </w:rPr>
        <w:t xml:space="preserve">의 해당 섹션을 참조할 수 있습니다. 또한, 권장되는 교육에 대한 내용은 아래의 </w:t>
      </w:r>
      <w:hyperlink r:id="rId17">
        <w:r w:rsidDel="00000000" w:rsidR="00000000" w:rsidRPr="00000000">
          <w:rPr>
            <w:rFonts w:ascii="Malgun Gothic" w:cs="Malgun Gothic" w:eastAsia="Malgun Gothic" w:hAnsi="Malgun Gothic"/>
            <w:b w:val="1"/>
            <w:bCs w:val="1"/>
            <w:color w:val="15315a"/>
            <w:sz w:val="20"/>
            <w:szCs w:val="20"/>
            <w:u w:val="single"/>
            <w:rtl w:val="0"/>
          </w:rPr>
          <w:t xml:space="preserve">지원자 자료</w:t>
        </w:r>
      </w:hyperlink>
      <w:r w:rsidDel="00000000" w:rsidR="00000000" w:rsidRPr="00000000">
        <w:rPr>
          <w:rFonts w:ascii="Malgun Gothic" w:cs="Malgun Gothic" w:eastAsia="Malgun Gothic" w:hAnsi="Malgun Gothic"/>
          <w:color w:val="000000"/>
          <w:sz w:val="20"/>
          <w:szCs w:val="20"/>
          <w:rtl w:val="0"/>
        </w:rPr>
        <w:t xml:space="preserve"> 섹션 참조를 고려하세요.</w:t>
      </w:r>
      <w:hyperlink w:anchor="_heading=h.63fac2dhgvxz">
        <w:r w:rsidDel="00000000" w:rsidR="00000000" w:rsidRPr="00000000">
          <w:rPr>
            <w:b w:val="1"/>
            <w:bCs w:val="1"/>
            <w:color w:val="15315a"/>
            <w:sz w:val="20"/>
            <w:szCs w:val="20"/>
            <w:u w:val="single"/>
            <w:rtl w:val="0"/>
          </w:rPr>
          <w:t xml:space="preserve">_heading=h.63fac2dhgvxz</w:t>
        </w:r>
      </w:hyperlink>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Fonts w:ascii="Malgun Gothic" w:cs="Malgun Gothic" w:eastAsia="Malgun Gothic" w:hAnsi="Malgun Gothic"/>
          <w:sz w:val="20"/>
          <w:szCs w:val="20"/>
          <w:rtl w:val="0"/>
        </w:rPr>
        <w:t xml:space="preserve">아래 공간에 자기관리를 적용하기 위한 계획을 문서로 기록하세요. </w:t>
      </w:r>
      <w:r w:rsidDel="00000000" w:rsidR="00000000" w:rsidRPr="00000000">
        <w:rPr>
          <w:rtl w:val="0"/>
        </w:rPr>
      </w:r>
    </w:p>
    <w:tbl>
      <w:tblPr>
        <w:tblStyle w:val="Table10"/>
        <w:tblW w:w="12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955"/>
        <w:tblGridChange w:id="0">
          <w:tblGrid>
            <w:gridCol w:w="12955"/>
          </w:tblGrid>
        </w:tblGridChange>
      </w:tblGrid>
      <w:tr>
        <w:trPr>
          <w:cantSplit w:val="0"/>
          <w:tblHeader w:val="0"/>
        </w:trPr>
        <w:tc>
          <w:tcPr>
            <w:tcBorders>
              <w:bottom w:color="000000" w:space="0" w:sz="4" w:val="single"/>
            </w:tcBorders>
            <w:shd w:fill="cfe4ee" w:val="clear"/>
          </w:tcPr>
          <w:p w:rsidR="00000000" w:rsidDel="00000000" w:rsidP="00000000" w:rsidRDefault="00000000" w:rsidRPr="00000000" w14:paraId="000000C8">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스트레스와 트라우마 반응을 유발하는 상황</w:t>
            </w:r>
            <w:r w:rsidDel="00000000" w:rsidR="00000000" w:rsidRPr="00000000">
              <w:rPr>
                <w:rtl w:val="0"/>
              </w:rPr>
            </w:r>
          </w:p>
        </w:tc>
      </w:tr>
      <w:tr>
        <w:trPr>
          <w:cantSplit w:val="0"/>
          <w:trHeight w:val="5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Quattrocento Sans" w:cs="Quattrocento Sans" w:eastAsia="Quattrocento Sans" w:hAnsi="Quattrocento Sans"/>
                <w:sz w:val="18"/>
                <w:szCs w:val="18"/>
              </w:rPr>
            </w:pPr>
            <w:r w:rsidDel="00000000" w:rsidR="00000000" w:rsidRPr="00000000">
              <w:rPr>
                <w:rtl w:val="0"/>
              </w:rPr>
            </w:r>
          </w:p>
        </w:tc>
      </w:tr>
      <w:tr>
        <w:trPr>
          <w:cantSplit w:val="0"/>
          <w:tblHeader w:val="0"/>
        </w:trPr>
        <w:tc>
          <w:tcPr>
            <w:tcBorders>
              <w:top w:color="000000" w:space="0" w:sz="4" w:val="single"/>
            </w:tcBorders>
            <w:shd w:fill="ffffff" w:val="clear"/>
          </w:tcPr>
          <w:p w:rsidR="00000000" w:rsidDel="00000000" w:rsidP="00000000" w:rsidRDefault="00000000" w:rsidRPr="00000000" w14:paraId="000000CA">
            <w:pPr>
              <w:rPr>
                <w:b w:val="1"/>
                <w:bCs w:val="1"/>
                <w:sz w:val="8"/>
                <w:szCs w:val="8"/>
              </w:rPr>
            </w:pPr>
            <w:r w:rsidDel="00000000" w:rsidR="00000000" w:rsidRPr="00000000">
              <w:rPr>
                <w:rtl w:val="0"/>
              </w:rPr>
            </w:r>
          </w:p>
        </w:tc>
      </w:tr>
      <w:tr>
        <w:trPr>
          <w:cantSplit w:val="0"/>
          <w:tblHeader w:val="0"/>
        </w:trPr>
        <w:tc>
          <w:tcPr>
            <w:tcBorders>
              <w:bottom w:color="000000" w:space="0" w:sz="4" w:val="single"/>
            </w:tcBorders>
            <w:shd w:fill="cfe4ee" w:val="clear"/>
          </w:tcPr>
          <w:p w:rsidR="00000000" w:rsidDel="00000000" w:rsidP="00000000" w:rsidRDefault="00000000" w:rsidRPr="00000000" w14:paraId="000000CB">
            <w:pPr>
              <w:rPr>
                <w:rFonts w:ascii="Quattrocento Sans" w:cs="Quattrocento Sans" w:eastAsia="Quattrocento Sans" w:hAnsi="Quattrocento Sans"/>
                <w:b w:val="1"/>
                <w:bCs w:val="1"/>
                <w:sz w:val="20"/>
                <w:szCs w:val="20"/>
              </w:rPr>
            </w:pPr>
            <w:r w:rsidDel="00000000" w:rsidR="00000000" w:rsidRPr="00000000">
              <w:rPr>
                <w:rFonts w:ascii="Malgun Gothic" w:cs="Malgun Gothic" w:eastAsia="Malgun Gothic" w:hAnsi="Malgun Gothic"/>
                <w:b w:val="1"/>
                <w:bCs w:val="1"/>
                <w:sz w:val="20"/>
                <w:szCs w:val="20"/>
                <w:rtl w:val="0"/>
              </w:rPr>
              <w:t xml:space="preserve">스트레스에 대처하는 데 도움이 되는 전략</w:t>
            </w:r>
            <w:r w:rsidDel="00000000" w:rsidR="00000000" w:rsidRPr="00000000">
              <w:rPr>
                <w:rtl w:val="0"/>
              </w:rPr>
            </w:r>
          </w:p>
        </w:tc>
      </w:tr>
      <w:tr>
        <w:trPr>
          <w:cantSplit w:val="0"/>
          <w:trHeight w:val="55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rFonts w:ascii="Quattrocento Sans" w:cs="Quattrocento Sans" w:eastAsia="Quattrocento Sans" w:hAnsi="Quattrocento Sans"/>
                <w:sz w:val="18"/>
                <w:szCs w:val="18"/>
              </w:rPr>
            </w:pPr>
            <w:r w:rsidDel="00000000" w:rsidR="00000000" w:rsidRPr="00000000">
              <w:rPr>
                <w:rtl w:val="0"/>
              </w:rPr>
            </w:r>
          </w:p>
        </w:tc>
      </w:tr>
    </w:tbl>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pStyle w:val="Heading2"/>
        <w:numPr>
          <w:ilvl w:val="0"/>
          <w:numId w:val="1"/>
        </w:numPr>
        <w:ind w:left="720" w:hanging="360"/>
        <w:rPr>
          <w:sz w:val="28"/>
          <w:szCs w:val="28"/>
        </w:rPr>
      </w:pPr>
      <w:bookmarkStart w:colFirst="0" w:colLast="0" w:name="_heading=h.ffug408dy01c" w:id="8"/>
      <w:bookmarkEnd w:id="8"/>
      <w:r w:rsidDel="00000000" w:rsidR="00000000" w:rsidRPr="00000000">
        <w:rPr>
          <w:rFonts w:ascii="Malgun Gothic" w:cs="Malgun Gothic" w:eastAsia="Malgun Gothic" w:hAnsi="Malgun Gothic"/>
          <w:sz w:val="28"/>
          <w:szCs w:val="28"/>
          <w:rtl w:val="0"/>
        </w:rPr>
        <w:t xml:space="preserve">지원자를 위한 자료 목록</w:t>
      </w: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rFonts w:ascii="Malgun Gothic" w:cs="Malgun Gothic" w:eastAsia="Malgun Gothic" w:hAnsi="Malgun Gothic"/>
          <w:sz w:val="20"/>
          <w:szCs w:val="20"/>
          <w:rtl w:val="0"/>
        </w:rPr>
        <w:t xml:space="preserve">어떤 교육과 간략 자료를 검토했는지 확인하세요. 질문이나 우려 사항을 적어두고 행동 건강 기관이나 응답자 변호인의 위임 담당자에게 문의하세요. 또한</w:t>
      </w:r>
      <w:hyperlink r:id="rId18">
        <w:r w:rsidDel="00000000" w:rsidR="00000000" w:rsidRPr="00000000">
          <w:rPr>
            <w:rFonts w:ascii="Malgun Gothic" w:cs="Malgun Gothic" w:eastAsia="Malgun Gothic" w:hAnsi="Malgun Gothic"/>
            <w:b w:val="1"/>
            <w:bCs w:val="1"/>
            <w:color w:val="15315a"/>
            <w:sz w:val="20"/>
            <w:szCs w:val="20"/>
            <w:u w:val="single"/>
            <w:rtl w:val="0"/>
          </w:rPr>
          <w:t xml:space="preserve"> info@CARE-Act.org</w:t>
        </w:r>
      </w:hyperlink>
      <w:r w:rsidDel="00000000" w:rsidR="00000000" w:rsidRPr="00000000">
        <w:rPr>
          <w:rFonts w:ascii="Malgun Gothic" w:cs="Malgun Gothic" w:eastAsia="Malgun Gothic" w:hAnsi="Malgun Gothic"/>
          <w:sz w:val="20"/>
          <w:szCs w:val="20"/>
          <w:rtl w:val="0"/>
        </w:rPr>
        <w:t xml:space="preserve">로 CARE 법 자료 이메일을 보내 문의하실 수 있습니다.</w:t>
      </w:r>
      <w:r w:rsidDel="00000000" w:rsidR="00000000" w:rsidRPr="00000000">
        <w:rPr>
          <w:rtl w:val="0"/>
        </w:rPr>
      </w:r>
    </w:p>
    <w:tbl>
      <w:tblPr>
        <w:tblStyle w:val="Table11"/>
        <w:tblW w:w="12960.0" w:type="dxa"/>
        <w:jc w:val="left"/>
        <w:tblBorders>
          <w:top w:color="6faece" w:space="0" w:sz="4" w:val="single"/>
          <w:bottom w:color="6faece" w:space="0" w:sz="4" w:val="single"/>
          <w:insideH w:color="6faece" w:space="0" w:sz="4" w:val="single"/>
          <w:insideV w:color="6faece" w:space="0" w:sz="4" w:val="single"/>
        </w:tblBorders>
        <w:tblLayout w:type="fixed"/>
        <w:tblLook w:val="04A0"/>
      </w:tblPr>
      <w:tblGrid>
        <w:gridCol w:w="720"/>
        <w:gridCol w:w="3870"/>
        <w:gridCol w:w="8370"/>
        <w:tblGridChange w:id="0">
          <w:tblGrid>
            <w:gridCol w:w="720"/>
            <w:gridCol w:w="3870"/>
            <w:gridCol w:w="8370"/>
          </w:tblGrid>
        </w:tblGridChange>
      </w:tblGrid>
      <w:tr>
        <w:trPr>
          <w:cantSplit w:val="0"/>
          <w:tblHeader w:val="1"/>
        </w:trPr>
        <w:tc>
          <w:tcPr/>
          <w:p w:rsidR="00000000" w:rsidDel="00000000" w:rsidP="00000000" w:rsidRDefault="00000000" w:rsidRPr="00000000" w14:paraId="000000D0">
            <w:pPr>
              <w:rPr>
                <w:sz w:val="20"/>
                <w:szCs w:val="20"/>
              </w:rPr>
            </w:pPr>
            <w:r w:rsidDel="00000000" w:rsidR="00000000" w:rsidRPr="00000000">
              <w:rPr>
                <w:rtl w:val="0"/>
              </w:rPr>
            </w:r>
          </w:p>
        </w:tc>
        <w:tc>
          <w:tcPr/>
          <w:p w:rsidR="00000000" w:rsidDel="00000000" w:rsidP="00000000" w:rsidRDefault="00000000" w:rsidRPr="00000000" w14:paraId="000000D1">
            <w:pPr>
              <w:rPr>
                <w:sz w:val="20"/>
                <w:szCs w:val="20"/>
              </w:rPr>
            </w:pPr>
            <w:r w:rsidDel="00000000" w:rsidR="00000000" w:rsidRPr="00000000">
              <w:rPr>
                <w:rFonts w:ascii="Malgun Gothic" w:cs="Malgun Gothic" w:eastAsia="Malgun Gothic" w:hAnsi="Malgun Gothic"/>
                <w:sz w:val="20"/>
                <w:szCs w:val="20"/>
                <w:rtl w:val="0"/>
              </w:rPr>
              <w:t xml:space="preserve">교육</w:t>
            </w:r>
            <w:r w:rsidDel="00000000" w:rsidR="00000000" w:rsidRPr="00000000">
              <w:rPr>
                <w:rtl w:val="0"/>
              </w:rPr>
            </w:r>
          </w:p>
        </w:tc>
        <w:tc>
          <w:tcPr/>
          <w:p w:rsidR="00000000" w:rsidDel="00000000" w:rsidP="00000000" w:rsidRDefault="00000000" w:rsidRPr="00000000" w14:paraId="000000D2">
            <w:pPr>
              <w:rPr>
                <w:sz w:val="20"/>
                <w:szCs w:val="20"/>
              </w:rPr>
            </w:pPr>
            <w:r w:rsidDel="00000000" w:rsidR="00000000" w:rsidRPr="00000000">
              <w:rPr>
                <w:rFonts w:ascii="Malgun Gothic" w:cs="Malgun Gothic" w:eastAsia="Malgun Gothic" w:hAnsi="Malgun Gothic"/>
                <w:sz w:val="20"/>
                <w:szCs w:val="20"/>
                <w:rtl w:val="0"/>
              </w:rPr>
              <w:t xml:space="preserve">후속 질문</w:t>
            </w: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D3">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D4">
            <w:pPr>
              <w:rPr>
                <w:sz w:val="20"/>
                <w:szCs w:val="20"/>
              </w:rPr>
            </w:pPr>
            <w:r w:rsidDel="00000000" w:rsidR="00000000" w:rsidRPr="00000000">
              <w:rPr>
                <w:rFonts w:ascii="Malgun Gothic" w:cs="Malgun Gothic" w:eastAsia="Malgun Gothic" w:hAnsi="Malgun Gothic"/>
                <w:sz w:val="20"/>
                <w:szCs w:val="20"/>
                <w:rtl w:val="0"/>
              </w:rPr>
              <w:t xml:space="preserve">지원자를 위한 CARE 절차 개요(</w:t>
            </w:r>
            <w:hyperlink r:id="rId19">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D5">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D6">
            <w:pPr>
              <w:rPr>
                <w:sz w:val="20"/>
                <w:szCs w:val="20"/>
              </w:rPr>
            </w:pPr>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D7">
            <w:pPr>
              <w:rPr>
                <w:sz w:val="20"/>
                <w:szCs w:val="20"/>
              </w:rPr>
            </w:pPr>
            <w:r w:rsidDel="00000000" w:rsidR="00000000" w:rsidRPr="00000000">
              <w:rPr>
                <w:rFonts w:ascii="Malgun Gothic" w:cs="Malgun Gothic" w:eastAsia="Malgun Gothic" w:hAnsi="Malgun Gothic"/>
                <w:sz w:val="20"/>
                <w:szCs w:val="20"/>
                <w:rtl w:val="0"/>
              </w:rPr>
              <w:t xml:space="preserve">자원봉사 지원자를 위한 CARE 계약 및 CARE 플랜 개요(</w:t>
            </w:r>
            <w:hyperlink r:id="rId20">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D8">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D9">
            <w:pPr>
              <w:rPr>
                <w:sz w:val="20"/>
                <w:szCs w:val="20"/>
              </w:rPr>
            </w:pPr>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DA">
            <w:pPr>
              <w:rPr>
                <w:sz w:val="20"/>
                <w:szCs w:val="20"/>
              </w:rPr>
            </w:pPr>
            <w:r w:rsidDel="00000000" w:rsidR="00000000" w:rsidRPr="00000000">
              <w:rPr>
                <w:rFonts w:ascii="Malgun Gothic" w:cs="Malgun Gothic" w:eastAsia="Malgun Gothic" w:hAnsi="Malgun Gothic"/>
                <w:sz w:val="20"/>
                <w:szCs w:val="20"/>
                <w:rtl w:val="0"/>
              </w:rPr>
              <w:t xml:space="preserve">CARE 법을 통해 제공되는 주거 지원, 서비스 및 지원: 지원자를 위한 교육(</w:t>
            </w:r>
            <w:hyperlink r:id="rId21">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DB">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DC">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DD">
            <w:pPr>
              <w:rPr>
                <w:sz w:val="20"/>
                <w:szCs w:val="20"/>
              </w:rPr>
            </w:pPr>
            <w:r w:rsidDel="00000000" w:rsidR="00000000" w:rsidRPr="00000000">
              <w:rPr>
                <w:rFonts w:ascii="Malgun Gothic" w:cs="Malgun Gothic" w:eastAsia="Malgun Gothic" w:hAnsi="Malgun Gothic"/>
                <w:sz w:val="20"/>
                <w:szCs w:val="20"/>
                <w:rtl w:val="0"/>
              </w:rPr>
              <w:t xml:space="preserve">CARE 법에서의 지원자 역할(</w:t>
            </w:r>
            <w:hyperlink r:id="rId22">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DE">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DF">
            <w:pPr>
              <w:rPr>
                <w:sz w:val="20"/>
                <w:szCs w:val="20"/>
              </w:rPr>
            </w:pPr>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E0">
            <w:pPr>
              <w:rPr>
                <w:sz w:val="20"/>
                <w:szCs w:val="20"/>
              </w:rPr>
            </w:pPr>
            <w:r w:rsidDel="00000000" w:rsidR="00000000" w:rsidRPr="00000000">
              <w:rPr>
                <w:rFonts w:ascii="Malgun Gothic" w:cs="Malgun Gothic" w:eastAsia="Malgun Gothic" w:hAnsi="Malgun Gothic"/>
                <w:sz w:val="20"/>
                <w:szCs w:val="20"/>
                <w:rtl w:val="0"/>
              </w:rPr>
              <w:t xml:space="preserve">CARE 절차에서의 가족의 역할(</w:t>
            </w:r>
            <w:hyperlink r:id="rId23">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E1">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E2">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E3">
            <w:pPr>
              <w:rPr>
                <w:sz w:val="20"/>
                <w:szCs w:val="20"/>
              </w:rPr>
            </w:pPr>
            <w:r w:rsidDel="00000000" w:rsidR="00000000" w:rsidRPr="00000000">
              <w:rPr>
                <w:rFonts w:ascii="Malgun Gothic" w:cs="Malgun Gothic" w:eastAsia="Malgun Gothic" w:hAnsi="Malgun Gothic"/>
                <w:sz w:val="20"/>
                <w:szCs w:val="20"/>
                <w:rtl w:val="0"/>
              </w:rPr>
              <w:t xml:space="preserve">자원봉사 지원자를 위한 지원 의사 결정(</w:t>
            </w:r>
            <w:hyperlink r:id="rId24">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E4">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E5">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E6">
            <w:pPr>
              <w:rPr>
                <w:sz w:val="20"/>
                <w:szCs w:val="20"/>
              </w:rPr>
            </w:pPr>
            <w:r w:rsidDel="00000000" w:rsidR="00000000" w:rsidRPr="00000000">
              <w:rPr>
                <w:rFonts w:ascii="Malgun Gothic" w:cs="Malgun Gothic" w:eastAsia="Malgun Gothic" w:hAnsi="Malgun Gothic"/>
                <w:sz w:val="20"/>
                <w:szCs w:val="20"/>
                <w:rtl w:val="0"/>
              </w:rPr>
              <w:t xml:space="preserve">자원봉사 지원자로서 중립성 유지 (</w:t>
            </w:r>
            <w:hyperlink r:id="rId25">
              <w:r w:rsidDel="00000000" w:rsidR="00000000" w:rsidRPr="00000000">
                <w:rPr>
                  <w:rFonts w:ascii="Malgun Gothic" w:cs="Malgun Gothic" w:eastAsia="Malgun Gothic" w:hAnsi="Malgun Gothic"/>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E7">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E8">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E9">
            <w:pPr>
              <w:rPr>
                <w:sz w:val="20"/>
                <w:szCs w:val="20"/>
              </w:rPr>
            </w:pPr>
            <w:r w:rsidDel="00000000" w:rsidR="00000000" w:rsidRPr="00000000">
              <w:rPr>
                <w:rFonts w:ascii="Malgun Gothic" w:cs="Malgun Gothic" w:eastAsia="Malgun Gothic" w:hAnsi="Malgun Gothic"/>
                <w:sz w:val="20"/>
                <w:szCs w:val="20"/>
                <w:rtl w:val="0"/>
              </w:rPr>
              <w:t xml:space="preserve">정신과적 사전 지시사항(</w:t>
            </w:r>
            <w:hyperlink r:id="rId26">
              <w:r w:rsidDel="00000000" w:rsidR="00000000" w:rsidRPr="00000000">
                <w:rPr>
                  <w:rFonts w:ascii="Malgun Gothic" w:cs="Malgun Gothic" w:eastAsia="Malgun Gothic" w:hAnsi="Malgun Gothic"/>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EA">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EB">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EC">
            <w:pPr>
              <w:rPr>
                <w:sz w:val="20"/>
                <w:szCs w:val="20"/>
              </w:rPr>
            </w:pPr>
            <w:sdt>
              <w:sdtPr>
                <w:id w:val="-652288251"/>
                <w:tag w:val="goog_rdk_0"/>
              </w:sdtPr>
              <w:sdtContent>
                <w:commentRangeStart w:id="0"/>
              </w:sdtContent>
            </w:sdt>
            <w:sdt>
              <w:sdtPr>
                <w:id w:val="-678494493"/>
                <w:tag w:val="goog_rdk_1"/>
              </w:sdtPr>
              <w:sdtContent>
                <w:commentRangeStart w:id="1"/>
              </w:sdtContent>
            </w:sdt>
            <w:sdt>
              <w:sdtPr>
                <w:id w:val="-21520066"/>
                <w:tag w:val="goog_rdk_2"/>
              </w:sdtPr>
              <w:sdtContent>
                <w:commentRangeStart w:id="2"/>
              </w:sdtContent>
            </w:sdt>
            <w:sdt>
              <w:sdtPr>
                <w:id w:val="153174341"/>
                <w:tag w:val="goog_rdk_3"/>
              </w:sdtPr>
              <w:sdtContent>
                <w:commentRangeStart w:id="3"/>
              </w:sdtContent>
            </w:sdt>
            <w:sdt>
              <w:sdtPr>
                <w:id w:val="-1570782722"/>
                <w:tag w:val="goog_rdk_4"/>
              </w:sdtPr>
              <w:sdtContent>
                <w:commentRangeStart w:id="4"/>
              </w:sdtContent>
            </w:sdt>
            <w:r w:rsidDel="00000000" w:rsidR="00000000" w:rsidRPr="00000000">
              <w:rPr>
                <w:rFonts w:ascii="Malgun Gothic" w:cs="Malgun Gothic" w:eastAsia="Malgun Gothic" w:hAnsi="Malgun Gothic"/>
                <w:sz w:val="20"/>
                <w:szCs w:val="20"/>
                <w:rtl w:val="0"/>
              </w:rPr>
              <w:t xml:space="preserve">심각한 정신 질환 및 자원봉사 지원자를 위한 근거 기반 치료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ED">
            <w:pPr>
              <w:numPr>
                <w:ilvl w:val="0"/>
                <w:numId w:val="5"/>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1부: 정신분열증 기본 사항(</w:t>
            </w:r>
            <w:hyperlink r:id="rId27">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color w:val="000000"/>
                <w:sz w:val="20"/>
                <w:szCs w:val="20"/>
                <w:rtl w:val="0"/>
              </w:rPr>
              <w:t xml:space="preserve">)</w:t>
            </w:r>
            <w:r w:rsidDel="00000000" w:rsidR="00000000" w:rsidRPr="00000000">
              <w:rPr>
                <w:rtl w:val="0"/>
              </w:rPr>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2부: 정신분열증에 대한 증거 기반 실무(</w:t>
            </w:r>
            <w:hyperlink r:id="rId28">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color w:val="000000"/>
                <w:sz w:val="20"/>
                <w:szCs w:val="20"/>
                <w:rtl w:val="0"/>
              </w:rPr>
              <w:t xml:space="preserve">)</w:t>
            </w:r>
            <w:r w:rsidDel="00000000" w:rsidR="00000000" w:rsidRPr="00000000">
              <w:rPr>
                <w:rtl w:val="0"/>
              </w:rPr>
            </w:r>
          </w:p>
          <w:p w:rsidR="00000000" w:rsidDel="00000000" w:rsidP="00000000" w:rsidRDefault="00000000" w:rsidRPr="00000000" w14:paraId="000000EF">
            <w:pPr>
              <w:numPr>
                <w:ilvl w:val="0"/>
                <w:numId w:val="5"/>
              </w:numPr>
              <w:pBdr>
                <w:top w:space="0" w:sz="0" w:val="nil"/>
                <w:left w:space="0" w:sz="0" w:val="nil"/>
                <w:bottom w:space="0" w:sz="0" w:val="nil"/>
                <w:right w:space="0" w:sz="0" w:val="nil"/>
                <w:between w:space="0" w:sz="0" w:val="nil"/>
              </w:pBdr>
              <w:spacing w:after="120" w:line="259"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3부: 정신분열증 환자 지원(</w:t>
            </w:r>
            <w:hyperlink r:id="rId29">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F0">
            <w:pPr>
              <w:rPr>
                <w:sz w:val="20"/>
                <w:szCs w:val="20"/>
              </w:rPr>
            </w:pPr>
            <w:r w:rsidDel="00000000" w:rsidR="00000000" w:rsidRPr="00000000">
              <w:rPr>
                <w:rtl w:val="0"/>
              </w:rPr>
            </w:r>
          </w:p>
        </w:tc>
      </w:tr>
      <w:tr>
        <w:trPr>
          <w:cantSplit w:val="0"/>
          <w:trHeight w:val="1296" w:hRule="atLeast"/>
          <w:tblHeader w:val="0"/>
        </w:trPr>
        <w:tc>
          <w:tcPr/>
          <w:p w:rsidR="00000000" w:rsidDel="00000000" w:rsidP="00000000" w:rsidRDefault="00000000" w:rsidRPr="00000000" w14:paraId="000000F1">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F2">
            <w:pPr>
              <w:rPr>
                <w:sz w:val="20"/>
                <w:szCs w:val="20"/>
              </w:rPr>
            </w:pPr>
            <w:r w:rsidDel="00000000" w:rsidR="00000000" w:rsidRPr="00000000">
              <w:rPr>
                <w:rFonts w:ascii="Malgun Gothic" w:cs="Malgun Gothic" w:eastAsia="Malgun Gothic" w:hAnsi="Malgun Gothic"/>
                <w:sz w:val="20"/>
                <w:szCs w:val="20"/>
                <w:rtl w:val="0"/>
              </w:rPr>
              <w:t xml:space="preserve">자원봉사 지원자를 위한 트라우마 인지 치료</w:t>
            </w:r>
            <w:r w:rsidDel="00000000" w:rsidR="00000000" w:rsidRPr="00000000">
              <w:rPr>
                <w:rtl w:val="0"/>
              </w:rPr>
            </w:r>
          </w:p>
          <w:p w:rsidR="00000000" w:rsidDel="00000000" w:rsidP="00000000" w:rsidRDefault="00000000" w:rsidRPr="00000000" w14:paraId="000000F3">
            <w:pPr>
              <w:numPr>
                <w:ilvl w:val="0"/>
                <w:numId w:val="5"/>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1부: 트라우마 인지 치료의 기초(</w:t>
            </w:r>
            <w:hyperlink r:id="rId30">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color w:val="000000"/>
                <w:sz w:val="20"/>
                <w:szCs w:val="20"/>
                <w:rtl w:val="0"/>
              </w:rPr>
              <w:t xml:space="preserve">)</w:t>
            </w:r>
            <w:r w:rsidDel="00000000" w:rsidR="00000000" w:rsidRPr="00000000">
              <w:rPr>
                <w:rtl w:val="0"/>
              </w:rPr>
            </w:r>
          </w:p>
          <w:p w:rsidR="00000000" w:rsidDel="00000000" w:rsidP="00000000" w:rsidRDefault="00000000" w:rsidRPr="00000000" w14:paraId="000000F4">
            <w:pPr>
              <w:numPr>
                <w:ilvl w:val="0"/>
                <w:numId w:val="5"/>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2부: 트라우마 인지 치료를 위한 목표 및 원칙(</w:t>
            </w:r>
            <w:hyperlink r:id="rId31">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color w:val="000000"/>
                <w:sz w:val="20"/>
                <w:szCs w:val="20"/>
                <w:rtl w:val="0"/>
              </w:rPr>
              <w:t xml:space="preserve">)</w:t>
            </w:r>
            <w:r w:rsidDel="00000000" w:rsidR="00000000" w:rsidRPr="00000000">
              <w:rPr>
                <w:rtl w:val="0"/>
              </w:rPr>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spacing w:after="120" w:line="259" w:lineRule="auto"/>
              <w:ind w:left="720" w:hanging="360"/>
              <w:rPr>
                <w:sz w:val="20"/>
                <w:szCs w:val="20"/>
              </w:rPr>
            </w:pPr>
            <w:r w:rsidDel="00000000" w:rsidR="00000000" w:rsidRPr="00000000">
              <w:rPr>
                <w:rFonts w:ascii="Malgun Gothic" w:cs="Malgun Gothic" w:eastAsia="Malgun Gothic" w:hAnsi="Malgun Gothic"/>
                <w:color w:val="000000"/>
                <w:sz w:val="20"/>
                <w:szCs w:val="20"/>
                <w:rtl w:val="0"/>
              </w:rPr>
              <w:t xml:space="preserve">3부: 자원봉사 지원자로서 트라우마 인지 치료 적용(</w:t>
            </w:r>
            <w:hyperlink r:id="rId32">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F6">
            <w:pPr>
              <w:rPr>
                <w:sz w:val="20"/>
                <w:szCs w:val="20"/>
              </w:rPr>
            </w:pPr>
            <w:r w:rsidDel="00000000" w:rsidR="00000000" w:rsidRPr="00000000">
              <w:rPr>
                <w:rtl w:val="0"/>
              </w:rPr>
            </w:r>
          </w:p>
        </w:tc>
      </w:tr>
    </w:tbl>
    <w:p w:rsidR="00000000" w:rsidDel="00000000" w:rsidP="00000000" w:rsidRDefault="00000000" w:rsidRPr="00000000" w14:paraId="000000F7">
      <w:pPr>
        <w:rPr>
          <w:sz w:val="20"/>
          <w:szCs w:val="20"/>
        </w:rPr>
      </w:pPr>
      <w:r w:rsidDel="00000000" w:rsidR="00000000" w:rsidRPr="00000000">
        <w:rPr>
          <w:rtl w:val="0"/>
        </w:rPr>
      </w:r>
    </w:p>
    <w:tbl>
      <w:tblPr>
        <w:tblStyle w:val="Table12"/>
        <w:tblW w:w="12870.0" w:type="dxa"/>
        <w:jc w:val="left"/>
        <w:tblBorders>
          <w:top w:color="6faece" w:space="0" w:sz="4" w:val="single"/>
          <w:bottom w:color="6faece" w:space="0" w:sz="4" w:val="single"/>
          <w:insideH w:color="6faece" w:space="0" w:sz="4" w:val="single"/>
          <w:insideV w:color="6faece" w:space="0" w:sz="4" w:val="single"/>
        </w:tblBorders>
        <w:tblLayout w:type="fixed"/>
        <w:tblLook w:val="04A0"/>
      </w:tblPr>
      <w:tblGrid>
        <w:gridCol w:w="720"/>
        <w:gridCol w:w="3870"/>
        <w:gridCol w:w="8280"/>
        <w:tblGridChange w:id="0">
          <w:tblGrid>
            <w:gridCol w:w="720"/>
            <w:gridCol w:w="3870"/>
            <w:gridCol w:w="8280"/>
          </w:tblGrid>
        </w:tblGridChange>
      </w:tblGrid>
      <w:tr>
        <w:trPr>
          <w:cantSplit w:val="0"/>
          <w:tblHeader w:val="1"/>
        </w:trPr>
        <w:tc>
          <w:tcPr/>
          <w:p w:rsidR="00000000" w:rsidDel="00000000" w:rsidP="00000000" w:rsidRDefault="00000000" w:rsidRPr="00000000" w14:paraId="000000F8">
            <w:pPr>
              <w:rPr>
                <w:sz w:val="20"/>
                <w:szCs w:val="20"/>
              </w:rPr>
            </w:pPr>
            <w:r w:rsidDel="00000000" w:rsidR="00000000" w:rsidRPr="00000000">
              <w:rPr>
                <w:rtl w:val="0"/>
              </w:rPr>
            </w:r>
          </w:p>
        </w:tc>
        <w:tc>
          <w:tcPr/>
          <w:p w:rsidR="00000000" w:rsidDel="00000000" w:rsidP="00000000" w:rsidRDefault="00000000" w:rsidRPr="00000000" w14:paraId="000000F9">
            <w:pPr>
              <w:rPr>
                <w:sz w:val="20"/>
                <w:szCs w:val="20"/>
              </w:rPr>
            </w:pPr>
            <w:r w:rsidDel="00000000" w:rsidR="00000000" w:rsidRPr="00000000">
              <w:rPr>
                <w:rFonts w:ascii="Malgun Gothic" w:cs="Malgun Gothic" w:eastAsia="Malgun Gothic" w:hAnsi="Malgun Gothic"/>
                <w:sz w:val="20"/>
                <w:szCs w:val="20"/>
                <w:rtl w:val="0"/>
              </w:rPr>
              <w:t xml:space="preserve">요약</w:t>
            </w:r>
            <w:r w:rsidDel="00000000" w:rsidR="00000000" w:rsidRPr="00000000">
              <w:rPr>
                <w:rtl w:val="0"/>
              </w:rPr>
            </w:r>
          </w:p>
        </w:tc>
        <w:tc>
          <w:tcPr/>
          <w:p w:rsidR="00000000" w:rsidDel="00000000" w:rsidP="00000000" w:rsidRDefault="00000000" w:rsidRPr="00000000" w14:paraId="000000FA">
            <w:pPr>
              <w:rPr>
                <w:sz w:val="20"/>
                <w:szCs w:val="20"/>
              </w:rPr>
            </w:pPr>
            <w:r w:rsidDel="00000000" w:rsidR="00000000" w:rsidRPr="00000000">
              <w:rPr>
                <w:rFonts w:ascii="Malgun Gothic" w:cs="Malgun Gothic" w:eastAsia="Malgun Gothic" w:hAnsi="Malgun Gothic"/>
                <w:sz w:val="20"/>
                <w:szCs w:val="20"/>
                <w:rtl w:val="0"/>
              </w:rPr>
              <w:t xml:space="preserve">후속 질문</w:t>
            </w:r>
            <w:r w:rsidDel="00000000" w:rsidR="00000000" w:rsidRPr="00000000">
              <w:rPr>
                <w:rtl w:val="0"/>
              </w:rPr>
            </w:r>
          </w:p>
        </w:tc>
      </w:tr>
      <w:tr>
        <w:trPr>
          <w:cantSplit w:val="0"/>
          <w:trHeight w:val="1584" w:hRule="atLeast"/>
          <w:tblHeader w:val="0"/>
        </w:trPr>
        <w:tc>
          <w:tcPr/>
          <w:p w:rsidR="00000000" w:rsidDel="00000000" w:rsidP="00000000" w:rsidRDefault="00000000" w:rsidRPr="00000000" w14:paraId="000000FB">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FC">
            <w:pPr>
              <w:rPr>
                <w:sz w:val="20"/>
                <w:szCs w:val="20"/>
              </w:rPr>
            </w:pPr>
            <w:r w:rsidDel="00000000" w:rsidR="00000000" w:rsidRPr="00000000">
              <w:rPr>
                <w:rFonts w:ascii="Malgun Gothic" w:cs="Malgun Gothic" w:eastAsia="Malgun Gothic" w:hAnsi="Malgun Gothic"/>
                <w:sz w:val="20"/>
                <w:szCs w:val="20"/>
                <w:rtl w:val="0"/>
              </w:rPr>
              <w:t xml:space="preserve">CARE 법에서의 지원자 역할(</w:t>
            </w:r>
            <w:hyperlink r:id="rId33">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0FD">
            <w:pPr>
              <w:rPr>
                <w:sz w:val="20"/>
                <w:szCs w:val="20"/>
              </w:rPr>
            </w:pPr>
            <w:r w:rsidDel="00000000" w:rsidR="00000000" w:rsidRPr="00000000">
              <w:rPr>
                <w:rtl w:val="0"/>
              </w:rPr>
            </w:r>
          </w:p>
        </w:tc>
      </w:tr>
      <w:tr>
        <w:trPr>
          <w:cantSplit w:val="0"/>
          <w:trHeight w:val="1584" w:hRule="atLeast"/>
          <w:tblHeader w:val="0"/>
        </w:trPr>
        <w:tc>
          <w:tcPr/>
          <w:p w:rsidR="00000000" w:rsidDel="00000000" w:rsidP="00000000" w:rsidRDefault="00000000" w:rsidRPr="00000000" w14:paraId="000000FE">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0FF">
            <w:pPr>
              <w:rPr>
                <w:sz w:val="20"/>
                <w:szCs w:val="20"/>
              </w:rPr>
            </w:pPr>
            <w:r w:rsidDel="00000000" w:rsidR="00000000" w:rsidRPr="00000000">
              <w:rPr>
                <w:rFonts w:ascii="Malgun Gothic" w:cs="Malgun Gothic" w:eastAsia="Malgun Gothic" w:hAnsi="Malgun Gothic"/>
                <w:sz w:val="20"/>
                <w:szCs w:val="20"/>
                <w:rtl w:val="0"/>
              </w:rPr>
              <w:t xml:space="preserve">치료, 주거 지원 및 지원에 대한 CARE 절차 흐름(</w:t>
            </w:r>
            <w:hyperlink r:id="rId34">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100">
            <w:pPr>
              <w:spacing w:line="259" w:lineRule="auto"/>
              <w:rPr>
                <w:sz w:val="20"/>
                <w:szCs w:val="20"/>
              </w:rPr>
            </w:pPr>
            <w:r w:rsidDel="00000000" w:rsidR="00000000" w:rsidRPr="00000000">
              <w:rPr>
                <w:rtl w:val="0"/>
              </w:rPr>
            </w:r>
          </w:p>
        </w:tc>
      </w:tr>
      <w:tr>
        <w:trPr>
          <w:cantSplit w:val="0"/>
          <w:trHeight w:val="1584" w:hRule="atLeast"/>
          <w:tblHeader w:val="0"/>
        </w:trPr>
        <w:tc>
          <w:tcPr/>
          <w:p w:rsidR="00000000" w:rsidDel="00000000" w:rsidP="00000000" w:rsidRDefault="00000000" w:rsidRPr="00000000" w14:paraId="00000101">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102">
            <w:pPr>
              <w:rPr>
                <w:sz w:val="20"/>
                <w:szCs w:val="20"/>
              </w:rPr>
            </w:pPr>
            <w:sdt>
              <w:sdtPr>
                <w:id w:val="-592588403"/>
                <w:tag w:val="goog_rdk_5"/>
              </w:sdtPr>
              <w:sdtContent>
                <w:commentRangeStart w:id="5"/>
              </w:sdtContent>
            </w:sdt>
            <w:sdt>
              <w:sdtPr>
                <w:id w:val="-1811654586"/>
                <w:tag w:val="goog_rdk_6"/>
              </w:sdtPr>
              <w:sdtContent>
                <w:commentRangeStart w:id="6"/>
              </w:sdtContent>
            </w:sdt>
            <w:sdt>
              <w:sdtPr>
                <w:id w:val="-290628273"/>
                <w:tag w:val="goog_rdk_7"/>
              </w:sdtPr>
              <w:sdtContent>
                <w:commentRangeStart w:id="7"/>
              </w:sdtContent>
            </w:sdt>
            <w:sdt>
              <w:sdtPr>
                <w:id w:val="1419943189"/>
                <w:tag w:val="goog_rdk_8"/>
              </w:sdtPr>
              <w:sdtContent>
                <w:commentRangeStart w:id="8"/>
              </w:sdtContent>
            </w:sdt>
            <w:r w:rsidDel="00000000" w:rsidR="00000000" w:rsidRPr="00000000">
              <w:rPr>
                <w:rFonts w:ascii="Malgun Gothic" w:cs="Malgun Gothic" w:eastAsia="Malgun Gothic" w:hAnsi="Malgun Gothic"/>
                <w:sz w:val="20"/>
                <w:szCs w:val="20"/>
                <w:rtl w:val="0"/>
              </w:rPr>
              <w:t xml:space="preserve">정신병적 특징을 동반하는 I형 양극성 장애의 이해 (</w:t>
            </w:r>
            <w:hyperlink r:id="rId35">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r w:rsidDel="00000000" w:rsidR="00000000" w:rsidRPr="00000000">
              <w:rPr>
                <w:rtl w:val="0"/>
              </w:rPr>
            </w:r>
          </w:p>
        </w:tc>
        <w:tc>
          <w:tcPr/>
          <w:p w:rsidR="00000000" w:rsidDel="00000000" w:rsidP="00000000" w:rsidRDefault="00000000" w:rsidRPr="00000000" w14:paraId="00000103">
            <w:pPr>
              <w:rPr>
                <w:sz w:val="20"/>
                <w:szCs w:val="20"/>
              </w:rPr>
            </w:pPr>
            <w:r w:rsidDel="00000000" w:rsidR="00000000" w:rsidRPr="00000000">
              <w:rPr>
                <w:rtl w:val="0"/>
              </w:rPr>
            </w:r>
          </w:p>
        </w:tc>
      </w:tr>
      <w:tr>
        <w:trPr>
          <w:cantSplit w:val="0"/>
          <w:trHeight w:val="1584" w:hRule="atLeast"/>
          <w:tblHeader w:val="0"/>
        </w:trPr>
        <w:tc>
          <w:tcPr/>
          <w:p w:rsidR="00000000" w:rsidDel="00000000" w:rsidP="00000000" w:rsidRDefault="00000000" w:rsidRPr="00000000" w14:paraId="00000104">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105">
            <w:pPr>
              <w:rPr>
                <w:sz w:val="20"/>
                <w:szCs w:val="20"/>
              </w:rPr>
            </w:pPr>
            <w:r w:rsidDel="00000000" w:rsidR="00000000" w:rsidRPr="00000000">
              <w:rPr>
                <w:rFonts w:ascii="Malgun Gothic" w:cs="Malgun Gothic" w:eastAsia="Malgun Gothic" w:hAnsi="Malgun Gothic"/>
                <w:sz w:val="20"/>
                <w:szCs w:val="20"/>
                <w:rtl w:val="0"/>
              </w:rPr>
              <w:t xml:space="preserve">CARE 법에서의 법적 역할(</w:t>
            </w:r>
            <w:hyperlink r:id="rId36">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106">
            <w:pPr>
              <w:rPr>
                <w:sz w:val="20"/>
                <w:szCs w:val="20"/>
              </w:rPr>
            </w:pPr>
            <w:r w:rsidDel="00000000" w:rsidR="00000000" w:rsidRPr="00000000">
              <w:rPr>
                <w:rtl w:val="0"/>
              </w:rPr>
            </w:r>
          </w:p>
        </w:tc>
      </w:tr>
      <w:tr>
        <w:trPr>
          <w:cantSplit w:val="0"/>
          <w:trHeight w:val="1584" w:hRule="atLeast"/>
          <w:tblHeader w:val="0"/>
        </w:trPr>
        <w:tc>
          <w:tcPr/>
          <w:p w:rsidR="00000000" w:rsidDel="00000000" w:rsidP="00000000" w:rsidRDefault="00000000" w:rsidRPr="00000000" w14:paraId="00000107">
            <w:pPr>
              <w:rPr>
                <w:sz w:val="20"/>
                <w:szCs w:val="20"/>
              </w:rPr>
            </w:pPr>
            <w:r w:rsidDel="00000000" w:rsidR="00000000" w:rsidRPr="00000000">
              <w:rPr>
                <w:rFonts w:ascii="Malgun Gothic" w:cs="Malgun Gothic" w:eastAsia="Malgun Gothic" w:hAnsi="Malgun Gothic"/>
                <w:b w:val="0"/>
                <w:bCs w:val="0"/>
                <w:sz w:val="20"/>
                <w:szCs w:val="20"/>
                <w:rtl w:val="0"/>
              </w:rPr>
              <w:t xml:space="preserve">☐</w:t>
            </w:r>
            <w:r w:rsidDel="00000000" w:rsidR="00000000" w:rsidRPr="00000000">
              <w:rPr>
                <w:rtl w:val="0"/>
              </w:rPr>
            </w:r>
          </w:p>
        </w:tc>
        <w:tc>
          <w:tcPr/>
          <w:p w:rsidR="00000000" w:rsidDel="00000000" w:rsidP="00000000" w:rsidRDefault="00000000" w:rsidRPr="00000000" w14:paraId="00000108">
            <w:pPr>
              <w:rPr>
                <w:sz w:val="20"/>
                <w:szCs w:val="20"/>
              </w:rPr>
            </w:pPr>
            <w:r w:rsidDel="00000000" w:rsidR="00000000" w:rsidRPr="00000000">
              <w:rPr>
                <w:rFonts w:ascii="Malgun Gothic" w:cs="Malgun Gothic" w:eastAsia="Malgun Gothic" w:hAnsi="Malgun Gothic"/>
                <w:sz w:val="20"/>
                <w:szCs w:val="20"/>
                <w:rtl w:val="0"/>
              </w:rPr>
              <w:t xml:space="preserve">CARE 법 개요 (</w:t>
            </w:r>
            <w:hyperlink r:id="rId37">
              <w:r w:rsidDel="00000000" w:rsidR="00000000" w:rsidRPr="00000000">
                <w:rPr>
                  <w:rFonts w:ascii="Malgun Gothic" w:cs="Malgun Gothic" w:eastAsia="Malgun Gothic" w:hAnsi="Malgun Gothic"/>
                  <w:b w:val="1"/>
                  <w:bCs w:val="1"/>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109">
            <w:pPr>
              <w:rPr>
                <w:sz w:val="20"/>
                <w:szCs w:val="20"/>
              </w:rPr>
            </w:pPr>
            <w:r w:rsidDel="00000000" w:rsidR="00000000" w:rsidRPr="00000000">
              <w:rPr>
                <w:rtl w:val="0"/>
              </w:rPr>
            </w:r>
          </w:p>
        </w:tc>
      </w:tr>
      <w:tr>
        <w:trPr>
          <w:cantSplit w:val="0"/>
          <w:trHeight w:val="1584" w:hRule="atLeast"/>
          <w:tblHeader w:val="0"/>
        </w:trPr>
        <w:tc>
          <w:tcPr/>
          <w:p w:rsidR="00000000" w:rsidDel="00000000" w:rsidP="00000000" w:rsidRDefault="00000000" w:rsidRPr="00000000" w14:paraId="0000010A">
            <w:pPr>
              <w:rPr>
                <w:sz w:val="20"/>
                <w:szCs w:val="20"/>
              </w:rPr>
            </w:pPr>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10B">
            <w:pPr>
              <w:rPr>
                <w:sz w:val="20"/>
                <w:szCs w:val="20"/>
              </w:rPr>
            </w:pPr>
            <w:r w:rsidDel="00000000" w:rsidR="00000000" w:rsidRPr="00000000">
              <w:rPr>
                <w:rFonts w:ascii="Malgun Gothic" w:cs="Malgun Gothic" w:eastAsia="Malgun Gothic" w:hAnsi="Malgun Gothic"/>
                <w:sz w:val="20"/>
                <w:szCs w:val="20"/>
                <w:rtl w:val="0"/>
              </w:rPr>
              <w:t xml:space="preserve">CARE 법 적격 기준 사실 정보 시트(</w:t>
            </w:r>
            <w:hyperlink r:id="rId38">
              <w:r w:rsidDel="00000000" w:rsidR="00000000" w:rsidRPr="00000000">
                <w:rPr>
                  <w:rFonts w:ascii="Malgun Gothic" w:cs="Malgun Gothic" w:eastAsia="Malgun Gothic" w:hAnsi="Malgun Gothic"/>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p w:rsidR="00000000" w:rsidDel="00000000" w:rsidP="00000000" w:rsidRDefault="00000000" w:rsidRPr="00000000" w14:paraId="0000010C">
            <w:pPr>
              <w:rPr>
                <w:sz w:val="20"/>
                <w:szCs w:val="20"/>
              </w:rPr>
            </w:pPr>
            <w:r w:rsidDel="00000000" w:rsidR="00000000" w:rsidRPr="00000000">
              <w:rPr>
                <w:rtl w:val="0"/>
              </w:rPr>
            </w:r>
          </w:p>
        </w:tc>
      </w:tr>
      <w:tr>
        <w:trPr>
          <w:cantSplit w:val="0"/>
          <w:trHeight w:val="1584" w:hRule="atLeast"/>
          <w:tblHeader w:val="0"/>
        </w:trPr>
        <w:tc>
          <w:tcPr>
            <w:shd w:fill="ffffff" w:val="clear"/>
          </w:tcPr>
          <w:p w:rsidR="00000000" w:rsidDel="00000000" w:rsidP="00000000" w:rsidRDefault="00000000" w:rsidRPr="00000000" w14:paraId="0000010D">
            <w:pPr>
              <w:rPr>
                <w:sz w:val="20"/>
                <w:szCs w:val="20"/>
              </w:rPr>
            </w:pPr>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shd w:fill="ffffff" w:val="clear"/>
          </w:tcPr>
          <w:p w:rsidR="00000000" w:rsidDel="00000000" w:rsidP="00000000" w:rsidRDefault="00000000" w:rsidRPr="00000000" w14:paraId="0000010E">
            <w:pPr>
              <w:rPr>
                <w:sz w:val="20"/>
                <w:szCs w:val="20"/>
              </w:rPr>
            </w:pPr>
            <w:r w:rsidDel="00000000" w:rsidR="00000000" w:rsidRPr="00000000">
              <w:rPr>
                <w:rFonts w:ascii="Malgun Gothic" w:cs="Malgun Gothic" w:eastAsia="Malgun Gothic" w:hAnsi="Malgun Gothic"/>
                <w:sz w:val="20"/>
                <w:szCs w:val="20"/>
                <w:rtl w:val="0"/>
              </w:rPr>
              <w:t xml:space="preserve">청원인을 위한 CARE 법 자료(</w:t>
            </w:r>
            <w:hyperlink r:id="rId39">
              <w:r w:rsidDel="00000000" w:rsidR="00000000" w:rsidRPr="00000000">
                <w:rPr>
                  <w:rFonts w:ascii="Malgun Gothic" w:cs="Malgun Gothic" w:eastAsia="Malgun Gothic" w:hAnsi="Malgun Gothic"/>
                  <w:color w:val="15315a"/>
                  <w:sz w:val="20"/>
                  <w:szCs w:val="20"/>
                  <w:u w:val="single"/>
                  <w:rtl w:val="0"/>
                </w:rPr>
                <w:t xml:space="preserve">링크</w:t>
              </w:r>
            </w:hyperlink>
            <w:r w:rsidDel="00000000" w:rsidR="00000000" w:rsidRPr="00000000">
              <w:rPr>
                <w:rFonts w:ascii="Malgun Gothic" w:cs="Malgun Gothic" w:eastAsia="Malgun Gothic" w:hAnsi="Malgun Gothic"/>
                <w:sz w:val="20"/>
                <w:szCs w:val="20"/>
                <w:rtl w:val="0"/>
              </w:rPr>
              <w:t xml:space="preserve">)</w:t>
            </w:r>
            <w:r w:rsidDel="00000000" w:rsidR="00000000" w:rsidRPr="00000000">
              <w:rPr>
                <w:rtl w:val="0"/>
              </w:rPr>
            </w:r>
          </w:p>
        </w:tc>
        <w:tc>
          <w:tcPr>
            <w:shd w:fill="ffffff" w:val="clear"/>
          </w:tcPr>
          <w:p w:rsidR="00000000" w:rsidDel="00000000" w:rsidP="00000000" w:rsidRDefault="00000000" w:rsidRPr="00000000" w14:paraId="0000010F">
            <w:pPr>
              <w:rPr>
                <w:sz w:val="20"/>
                <w:szCs w:val="20"/>
              </w:rPr>
            </w:pPr>
            <w:r w:rsidDel="00000000" w:rsidR="00000000" w:rsidRPr="00000000">
              <w:rPr>
                <w:rtl w:val="0"/>
              </w:rPr>
            </w:r>
          </w:p>
        </w:tc>
      </w:tr>
    </w:tbl>
    <w:p w:rsidR="00000000" w:rsidDel="00000000" w:rsidP="00000000" w:rsidRDefault="00000000" w:rsidRPr="00000000" w14:paraId="00000110">
      <w:pPr>
        <w:rPr>
          <w:sz w:val="20"/>
          <w:szCs w:val="20"/>
        </w:rPr>
      </w:pPr>
      <w:r w:rsidDel="00000000" w:rsidR="00000000" w:rsidRPr="00000000">
        <w:rPr>
          <w:rtl w:val="0"/>
        </w:rPr>
      </w:r>
    </w:p>
    <w:sectPr>
      <w:headerReference r:id="rId40" w:type="default"/>
      <w:headerReference r:id="rId41" w:type="first"/>
      <w:headerReference r:id="rId42" w:type="even"/>
      <w:footerReference r:id="rId43" w:type="default"/>
      <w:footerReference r:id="rId44" w:type="first"/>
      <w:pgSz w:h="12240" w:w="15840" w:orient="landscape"/>
      <w:pgMar w:bottom="1440" w:top="1440" w:left="1440" w:right="1440" w:header="720" w:footer="547"/>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atricia Doxey" w:id="0" w:date="2025-12-04T11:15:00Z">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title</w:t>
      </w:r>
    </w:p>
  </w:comment>
  <w:comment w:author="Reviewer" w:id="1" w:date="2025-12-16T23:53:26Z">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 Evidence-based treatments for serious mental illness and support for volunteer caregivers.</w:t>
      </w:r>
    </w:p>
  </w:comment>
  <w:comment w:author="Frances Tourtelot" w:id="2" w:date="2025-12-16T23:58:38Z">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Approved. Note: GT does not include "caregivers" when I checked. In English, Volunteer Supporters are not exclusive to caregivers so important to not specify "caregivers".</w:t>
      </w:r>
    </w:p>
  </w:comment>
  <w:comment w:author="Stefano Lee" w:id="3" w:date="2025-12-19T17:54:41Z">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755929513"/>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The Korean translation “자원봉사 지원자'(Volunteer Supporter) can be caregiver too because a caregiver can do the volunteer service .But this whole sentence does not make that the volunteer should be the caregiver.</w:t>
          </w:r>
        </w:sdtContent>
      </w:sdt>
    </w:p>
  </w:comment>
  <w:comment w:author="Frances Tourtelot" w:id="4" w:date="2025-12-19T17:55:36Z">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Approved</w:t>
      </w:r>
    </w:p>
  </w:comment>
  <w:comment w:author="Patricia Doxey" w:id="5" w:date="2025-12-04T11:08:00Z">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Added resource</w:t>
      </w:r>
    </w:p>
  </w:comment>
  <w:comment w:author="Reviewer" w:id="6" w:date="2025-12-16T23:53:26Z">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GT: Understanding Type I Bipolar Disorder with Psychotic Features (Link)</w:t>
      </w:r>
    </w:p>
  </w:comment>
  <w:comment w:author="Frances Tourtelot" w:id="7" w:date="2025-12-16T23:59:12Z">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Approved</w:t>
      </w:r>
    </w:p>
  </w:comment>
  <w:comment w:author="Stefano Lee" w:id="8" w:date="2025-12-19T17:54:41Z">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27" w15:done="0"/>
  <w15:commentEx w15:paraId="00000128" w15:paraIdParent="00000127" w15:done="0"/>
  <w15:commentEx w15:paraId="00000129" w15:paraIdParent="00000127" w15:done="0"/>
  <w15:commentEx w15:paraId="0000012A" w15:paraIdParent="00000127" w15:done="0"/>
  <w15:commentEx w15:paraId="0000012B" w15:paraIdParent="00000127" w15:done="0"/>
  <w15:commentEx w15:paraId="0000012C" w15:done="0"/>
  <w15:commentEx w15:paraId="0000012D" w15:paraIdParent="0000012C" w15:done="0"/>
  <w15:commentEx w15:paraId="0000012E" w15:paraIdParent="0000012C" w15:done="0"/>
  <w15:commentEx w15:paraId="0000012F" w15:paraIdParent="0000012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Calibri"/>
  <w:font w:name="Arial"/>
  <w:font w:name="Arial Unicode MS"/>
  <w:font w:name="Times New Roman"/>
  <w:font w:name="Courier New"/>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2"/>
        <w:szCs w:val="12"/>
      </w:rPr>
    </w:pPr>
    <w:r w:rsidDel="00000000" w:rsidR="00000000" w:rsidRPr="00000000">
      <w:rPr>
        <w:rtl w:val="0"/>
      </w:rPr>
    </w:r>
  </w:p>
  <w:tbl>
    <w:tblPr>
      <w:tblStyle w:val="Table15"/>
      <w:tblW w:w="14495.0" w:type="dxa"/>
      <w:jc w:val="left"/>
      <w:tblInd w:w="-1445.0" w:type="dxa"/>
      <w:tblBorders>
        <w:top w:color="000000" w:space="0" w:sz="0" w:val="nil"/>
        <w:left w:color="000000" w:space="0" w:sz="0" w:val="nil"/>
        <w:bottom w:color="000000" w:space="0" w:sz="0" w:val="nil"/>
        <w:right w:color="e28625" w:space="0" w:sz="12" w:val="single"/>
        <w:insideH w:color="000000" w:space="0" w:sz="0" w:val="nil"/>
        <w:insideV w:color="000000" w:space="0" w:sz="0" w:val="nil"/>
      </w:tblBorders>
      <w:tblLayout w:type="fixed"/>
      <w:tblLook w:val="0400"/>
    </w:tblPr>
    <w:tblGrid>
      <w:gridCol w:w="1518"/>
      <w:gridCol w:w="1900"/>
      <w:gridCol w:w="9644"/>
      <w:gridCol w:w="1433"/>
      <w:tblGridChange w:id="0">
        <w:tblGrid>
          <w:gridCol w:w="1518"/>
          <w:gridCol w:w="1900"/>
          <w:gridCol w:w="9644"/>
          <w:gridCol w:w="1433"/>
        </w:tblGrid>
      </w:tblGridChange>
    </w:tblGrid>
    <w:tr>
      <w:trPr>
        <w:cantSplit w:val="0"/>
        <w:tblHeader w:val="0"/>
      </w:trPr>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jc w:val="right"/>
            <w:rPr>
              <w:rFonts w:ascii="Quattrocento Sans" w:cs="Quattrocento Sans" w:eastAsia="Quattrocento Sans" w:hAnsi="Quattrocento Sans"/>
              <w:color w:val="000000"/>
              <w:sz w:val="24"/>
              <w:szCs w:val="24"/>
            </w:rPr>
          </w:pPr>
          <w:r w:rsidDel="00000000" w:rsidR="00000000" w:rsidRPr="00000000">
            <w:rPr>
              <w:rtl w:val="0"/>
            </w:rPr>
          </w:r>
        </w:p>
      </w:tc>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rPr>
              <w:rFonts w:ascii="Quattrocento Sans" w:cs="Quattrocento Sans" w:eastAsia="Quattrocento Sans" w:hAnsi="Quattrocento Sans"/>
              <w:color w:val="000000"/>
              <w:sz w:val="24"/>
              <w:szCs w:val="24"/>
            </w:rPr>
          </w:pPr>
          <w:r w:rsidDel="00000000" w:rsidR="00000000" w:rsidRPr="00000000">
            <w:rPr>
              <w:color w:val="000000"/>
            </w:rPr>
            <w:drawing>
              <wp:inline distB="0" distT="0" distL="0" distR="0">
                <wp:extent cx="1069848" cy="484122"/>
                <wp:effectExtent b="0" l="0" r="0" t="0"/>
                <wp:docPr id="175190033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69848" cy="484122"/>
                        </a:xfrm>
                        <a:prstGeom prst="rect"/>
                        <a:ln/>
                      </pic:spPr>
                    </pic:pic>
                  </a:graphicData>
                </a:graphic>
              </wp:inline>
            </w:drawing>
          </w: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680"/>
              <w:tab w:val="right" w:leader="none" w:pos="9360"/>
            </w:tabs>
            <w:jc w:val="center"/>
            <w:rPr>
              <w:rFonts w:ascii="Quattrocento Sans" w:cs="Quattrocento Sans" w:eastAsia="Quattrocento Sans" w:hAnsi="Quattrocento Sans"/>
              <w:color w:val="000000"/>
              <w:sz w:val="24"/>
              <w:szCs w:val="24"/>
            </w:rPr>
          </w:pPr>
          <w:r w:rsidDel="00000000" w:rsidR="00000000" w:rsidRPr="00000000">
            <w:rPr>
              <w:rFonts w:ascii="Malgun Gothic" w:cs="Malgun Gothic" w:eastAsia="Malgun Gothic" w:hAnsi="Malgun Gothic"/>
              <w:b w:val="1"/>
              <w:bCs w:val="1"/>
              <w:color w:val="15315a"/>
              <w:sz w:val="24"/>
              <w:szCs w:val="24"/>
              <w:rtl w:val="0"/>
            </w:rPr>
            <w:t xml:space="preserve">자세한 내용은 CARE 법 자료 센터 웹사이트의 </w:t>
          </w:r>
          <w:hyperlink r:id="rId3">
            <w:r w:rsidDel="00000000" w:rsidR="00000000" w:rsidRPr="00000000">
              <w:rPr>
                <w:rFonts w:ascii="Malgun Gothic" w:cs="Malgun Gothic" w:eastAsia="Malgun Gothic" w:hAnsi="Malgun Gothic"/>
                <w:b w:val="1"/>
                <w:bCs w:val="1"/>
                <w:color w:val="15315a"/>
                <w:sz w:val="24"/>
                <w:szCs w:val="24"/>
                <w:u w:val="single"/>
                <w:rtl w:val="0"/>
              </w:rPr>
              <w:t xml:space="preserve">자원봉사 지원자 툴킷</w:t>
            </w:r>
          </w:hyperlink>
          <w:r w:rsidDel="00000000" w:rsidR="00000000" w:rsidRPr="00000000">
            <w:rPr>
              <w:rFonts w:ascii="Malgun Gothic" w:cs="Malgun Gothic" w:eastAsia="Malgun Gothic" w:hAnsi="Malgun Gothic"/>
              <w:b w:val="1"/>
              <w:bCs w:val="1"/>
              <w:color w:val="15315a"/>
              <w:sz w:val="24"/>
              <w:szCs w:val="24"/>
              <w:rtl w:val="0"/>
            </w:rPr>
            <w:t xml:space="preserve">을 참조하거나 CARE 법 자료 이메일 </w:t>
          </w:r>
          <w:hyperlink r:id="rId4">
            <w:r w:rsidDel="00000000" w:rsidR="00000000" w:rsidRPr="00000000">
              <w:rPr>
                <w:rFonts w:ascii="Malgun Gothic" w:cs="Malgun Gothic" w:eastAsia="Malgun Gothic" w:hAnsi="Malgun Gothic"/>
                <w:b w:val="1"/>
                <w:bCs w:val="1"/>
                <w:color w:val="15315a"/>
                <w:sz w:val="24"/>
                <w:szCs w:val="24"/>
                <w:u w:val="single"/>
                <w:rtl w:val="0"/>
              </w:rPr>
              <w:t xml:space="preserve">info@CARE-Act.org</w:t>
            </w:r>
          </w:hyperlink>
          <w:r w:rsidDel="00000000" w:rsidR="00000000" w:rsidRPr="00000000">
            <w:rPr>
              <w:rFonts w:ascii="Malgun Gothic" w:cs="Malgun Gothic" w:eastAsia="Malgun Gothic" w:hAnsi="Malgun Gothic"/>
              <w:b w:val="1"/>
              <w:bCs w:val="1"/>
              <w:color w:val="15315a"/>
              <w:sz w:val="24"/>
              <w:szCs w:val="24"/>
              <w:rtl w:val="0"/>
            </w:rPr>
            <w:t xml:space="preserve">로 문의하세요.</w:t>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680"/>
              <w:tab w:val="right" w:leader="none" w:pos="9360"/>
            </w:tabs>
            <w:rPr>
              <w:rFonts w:ascii="Quattrocento Sans" w:cs="Quattrocento Sans" w:eastAsia="Quattrocento Sans" w:hAnsi="Quattrocento Sans"/>
              <w:color w:val="000000"/>
              <w:sz w:val="24"/>
              <w:szCs w:val="24"/>
            </w:rPr>
          </w:pPr>
          <w:r w:rsidDel="00000000" w:rsidR="00000000" w:rsidRPr="00000000">
            <w:rPr>
              <w:rFonts w:ascii="Malgun Gothic" w:cs="Malgun Gothic" w:eastAsia="Malgun Gothic" w:hAnsi="Malgun Gothic"/>
              <w:color w:val="000000"/>
              <w:sz w:val="24"/>
              <w:szCs w:val="24"/>
              <w:rtl w:val="0"/>
            </w:rPr>
            <w:t xml:space="preserve">페이지 | </w:t>
          </w:r>
          <w:r w:rsidDel="00000000" w:rsidR="00000000" w:rsidRPr="00000000">
            <w:rPr>
              <w:rFonts w:ascii="Malgun Gothic" w:cs="Malgun Gothic" w:eastAsia="Malgun Gothic" w:hAnsi="Malgun Gothic"/>
              <w:color w:val="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-628647</wp:posOffset>
          </wp:positionV>
          <wp:extent cx="10058400" cy="828040"/>
          <wp:effectExtent b="0" l="0" r="0" t="0"/>
          <wp:wrapNone/>
          <wp:docPr id="175190033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058400" cy="8280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2b579a"/>
        <w:shd w:fill="e6e6e6" w:val="clear"/>
      </w:rPr>
      <w:pict>
        <v:shape id="_x0000_s3073" style="position:absolute;width:467.75pt;height:605.25pt;z-index:-251656704;mso-position-horizontal:center;mso-position-horizontal-relative:margin;mso-position-vertical:center;mso-position-vertical-relative:margin" type="#_x0000_t75">
          <v:imagedata r:id="rId1" o:title="image6"/>
          <w10:wrap/>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13"/>
      <w:tblW w:w="15845.0" w:type="dxa"/>
      <w:jc w:val="left"/>
      <w:tblInd w:w="-14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9"/>
      <w:gridCol w:w="12976"/>
      <w:gridCol w:w="720"/>
      <w:gridCol w:w="1260"/>
      <w:tblGridChange w:id="0">
        <w:tblGrid>
          <w:gridCol w:w="889"/>
          <w:gridCol w:w="12976"/>
          <w:gridCol w:w="720"/>
          <w:gridCol w:w="1260"/>
        </w:tblGrid>
      </w:tblGridChange>
    </w:tblGrid>
    <w:tr>
      <w:trPr>
        <w:cantSplit w:val="0"/>
        <w:tblHeader w:val="0"/>
      </w:trPr>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680"/>
              <w:tab w:val="right" w:leader="none" w:pos="9360"/>
            </w:tabs>
            <w:jc w:val="right"/>
            <w:rPr>
              <w:rFonts w:ascii="Quattrocento Sans" w:cs="Quattrocento Sans" w:eastAsia="Quattrocento Sans" w:hAnsi="Quattrocento Sans"/>
              <w:b w:val="1"/>
              <w:bCs w:val="1"/>
              <w:color w:val="ffffff"/>
              <w:sz w:val="36"/>
              <w:szCs w:val="36"/>
            </w:rPr>
          </w:pPr>
          <w:r w:rsidDel="00000000" w:rsidR="00000000" w:rsidRPr="00000000">
            <w:rPr>
              <w:rtl w:val="0"/>
            </w:rPr>
          </w:r>
        </w:p>
      </w:tc>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680"/>
              <w:tab w:val="right" w:leader="none" w:pos="9360"/>
            </w:tabs>
            <w:rPr>
              <w:rFonts w:ascii="Quattrocento Sans" w:cs="Quattrocento Sans" w:eastAsia="Quattrocento Sans" w:hAnsi="Quattrocento Sans"/>
              <w:b w:val="1"/>
              <w:bCs w:val="1"/>
              <w:color w:val="ffffff"/>
              <w:sz w:val="36"/>
              <w:szCs w:val="36"/>
            </w:rPr>
          </w:pPr>
          <w:r w:rsidDel="00000000" w:rsidR="00000000" w:rsidRPr="00000000">
            <w:rPr>
              <w:rFonts w:ascii="Malgun Gothic" w:cs="Malgun Gothic" w:eastAsia="Malgun Gothic" w:hAnsi="Malgun Gothic"/>
              <w:b w:val="1"/>
              <w:bCs w:val="1"/>
              <w:color w:val="ffffff"/>
              <w:sz w:val="36"/>
              <w:szCs w:val="36"/>
              <w:rtl w:val="0"/>
            </w:rPr>
            <w:t xml:space="preserve">CARE 법:자원봉사 지원자 워크시트</w:t>
          </w:r>
          <w:r w:rsidDel="00000000" w:rsidR="00000000" w:rsidRPr="00000000">
            <w:rPr>
              <w:rtl w:val="0"/>
            </w:rPr>
          </w:r>
        </w:p>
      </w:tc>
      <w:tc>
        <w:tcPr>
          <w:vAlign w:val="bottom"/>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680"/>
              <w:tab w:val="right" w:leader="none" w:pos="9360"/>
            </w:tabs>
            <w:jc w:val="right"/>
            <w:rPr>
              <w:rFonts w:ascii="Quattrocento Sans" w:cs="Quattrocento Sans" w:eastAsia="Quattrocento Sans" w:hAnsi="Quattrocento Sans"/>
              <w:b w:val="1"/>
              <w:bCs w:val="1"/>
              <w:color w:val="ffffff"/>
              <w:sz w:val="36"/>
              <w:szCs w:val="36"/>
            </w:rPr>
          </w:pPr>
          <w:r w:rsidDel="00000000" w:rsidR="00000000" w:rsidRPr="00000000">
            <w:rPr>
              <w:rtl w:val="0"/>
            </w:rPr>
          </w:r>
        </w:p>
      </w:tc>
      <w:tc>
        <w:tcPr>
          <w:vAlign w:val="bottom"/>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680"/>
              <w:tab w:val="right" w:leader="none" w:pos="9360"/>
            </w:tabs>
            <w:rPr>
              <w:rFonts w:ascii="Quattrocento Sans" w:cs="Quattrocento Sans" w:eastAsia="Quattrocento Sans" w:hAnsi="Quattrocento Sans"/>
              <w:b w:val="1"/>
              <w:bCs w:val="1"/>
              <w:color w:val="ffffff"/>
              <w:sz w:val="36"/>
              <w:szCs w:val="36"/>
            </w:rPr>
          </w:pPr>
          <w:r w:rsidDel="00000000" w:rsidR="00000000" w:rsidRPr="00000000">
            <w:rPr>
              <w:rtl w:val="0"/>
            </w:rPr>
          </w:r>
        </w:p>
      </w:tc>
    </w:tr>
  </w:tbl>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-920057</wp:posOffset>
              </wp:positionH>
              <wp:positionV relativeFrom="paragraph">
                <wp:posOffset>-758393</wp:posOffset>
              </wp:positionV>
              <wp:extent cx="10078348" cy="839458"/>
              <wp:effectExtent b="0" l="0" r="0" t="0"/>
              <wp:wrapNone/>
              <wp:docPr id="1751900327" name=""/>
              <a:graphic>
                <a:graphicData uri="http://schemas.microsoft.com/office/word/2010/wordprocessingShape">
                  <wps:wsp>
                    <wps:cNvSpPr/>
                    <wps:cNvPr id="2" name="Shape 2"/>
                    <wps:spPr>
                      <a:xfrm>
                        <a:off x="316351" y="3369796"/>
                        <a:ext cx="10059298" cy="820408"/>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-920057</wp:posOffset>
              </wp:positionH>
              <wp:positionV relativeFrom="paragraph">
                <wp:posOffset>-758393</wp:posOffset>
              </wp:positionV>
              <wp:extent cx="10078348" cy="839458"/>
              <wp:effectExtent b="0" l="0" r="0" t="0"/>
              <wp:wrapNone/>
              <wp:docPr id="175190032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0078348" cy="839458"/>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14"/>
      <w:tblW w:w="16380.0" w:type="dxa"/>
      <w:jc w:val="left"/>
      <w:tblInd w:w="-19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20"/>
      <w:gridCol w:w="6840"/>
      <w:gridCol w:w="2520"/>
      <w:tblGridChange w:id="0">
        <w:tblGrid>
          <w:gridCol w:w="7020"/>
          <w:gridCol w:w="6840"/>
          <w:gridCol w:w="2520"/>
        </w:tblGrid>
      </w:tblGridChange>
    </w:tblGrid>
    <w:tr>
      <w:trPr>
        <w:cantSplit w:val="0"/>
        <w:trHeight w:val="90" w:hRule="atLeast"/>
        <w:tblHeader w:val="0"/>
      </w:trPr>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680"/>
              <w:tab w:val="right" w:leader="none" w:pos="9360"/>
            </w:tabs>
            <w:spacing w:after="120" w:lineRule="auto"/>
            <w:jc w:val="center"/>
            <w:rPr>
              <w:rFonts w:ascii="Quattrocento Sans" w:cs="Quattrocento Sans" w:eastAsia="Quattrocento Sans" w:hAnsi="Quattrocento Sans"/>
              <w:b w:val="1"/>
              <w:bCs w:val="1"/>
              <w:color w:val="15315a"/>
              <w:sz w:val="32"/>
              <w:szCs w:val="32"/>
            </w:rPr>
          </w:pPr>
          <w:bookmarkStart w:colFirst="0" w:colLast="0" w:name="_heading=h.rxr6uxvghcd9" w:id="9"/>
          <w:bookmarkEnd w:id="9"/>
          <w:r w:rsidDel="00000000" w:rsidR="00000000" w:rsidRPr="00000000">
            <w:rPr>
              <w:rtl w:val="0"/>
            </w:rPr>
          </w:r>
        </w:p>
      </w:tc>
      <w:tc>
        <w:tcPr>
          <w:tcBorders>
            <w:bottom w:color="ffffff" w:space="0" w:sz="18" w:val="single"/>
          </w:tcBorders>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680"/>
              <w:tab w:val="right" w:leader="none" w:pos="9360"/>
            </w:tabs>
            <w:spacing w:after="120" w:lineRule="auto"/>
            <w:jc w:val="center"/>
            <w:rPr>
              <w:rFonts w:ascii="Quattrocento Sans" w:cs="Quattrocento Sans" w:eastAsia="Quattrocento Sans" w:hAnsi="Quattrocento Sans"/>
              <w:b w:val="1"/>
              <w:bCs w:val="1"/>
              <w:color w:val="ffffff"/>
              <w:sz w:val="44"/>
              <w:szCs w:val="44"/>
            </w:rPr>
          </w:pPr>
          <w:r w:rsidDel="00000000" w:rsidR="00000000" w:rsidRPr="00000000">
            <w:rPr>
              <w:rFonts w:ascii="Malgun Gothic" w:cs="Malgun Gothic" w:eastAsia="Malgun Gothic" w:hAnsi="Malgun Gothic"/>
              <w:b w:val="1"/>
              <w:bCs w:val="1"/>
              <w:color w:val="ffffff"/>
              <w:sz w:val="44"/>
              <w:szCs w:val="44"/>
              <w:rtl w:val="0"/>
            </w:rPr>
            <w:t xml:space="preserve">CARE 법</w:t>
          </w:r>
          <w:r w:rsidDel="00000000" w:rsidR="00000000" w:rsidRPr="00000000">
            <w:rPr>
              <w:rtl w:val="0"/>
            </w:rPr>
          </w:r>
        </w:p>
      </w:tc>
      <w:tc>
        <w:tcP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680"/>
              <w:tab w:val="right" w:leader="none" w:pos="9360"/>
            </w:tabs>
            <w:rPr>
              <w:rFonts w:ascii="Quattrocento Sans" w:cs="Quattrocento Sans" w:eastAsia="Quattrocento Sans" w:hAnsi="Quattrocento Sans"/>
              <w:b w:val="1"/>
              <w:bCs w:val="1"/>
              <w:color w:val="ffffff"/>
              <w:sz w:val="24"/>
              <w:szCs w:val="24"/>
            </w:rPr>
          </w:pPr>
          <w:r w:rsidDel="00000000" w:rsidR="00000000" w:rsidRPr="00000000">
            <w:rPr>
              <w:rtl w:val="0"/>
            </w:rPr>
          </w:r>
        </w:p>
      </w:tc>
    </w:tr>
    <w:tr>
      <w:trPr>
        <w:cantSplit w:val="0"/>
        <w:trHeight w:val="1440" w:hRule="atLeast"/>
        <w:tblHeader w:val="0"/>
      </w:trPr>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spacing w:after="120" w:lineRule="auto"/>
            <w:jc w:val="center"/>
            <w:rPr>
              <w:rFonts w:ascii="Quattrocento Sans" w:cs="Quattrocento Sans" w:eastAsia="Quattrocento Sans" w:hAnsi="Quattrocento Sans"/>
              <w:b w:val="1"/>
              <w:bCs w:val="1"/>
              <w:color w:val="15315a"/>
              <w:sz w:val="32"/>
              <w:szCs w:val="32"/>
            </w:rPr>
          </w:pPr>
          <w:r w:rsidDel="00000000" w:rsidR="00000000" w:rsidRPr="00000000">
            <w:rPr>
              <w:rtl w:val="0"/>
            </w:rPr>
          </w:r>
        </w:p>
      </w:tc>
      <w:tc>
        <w:tcPr>
          <w:tcBorders>
            <w:top w:color="ffffff" w:space="0" w:sz="18" w:val="single"/>
          </w:tcBorders>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spacing w:after="120" w:lineRule="auto"/>
            <w:jc w:val="center"/>
            <w:rPr>
              <w:rFonts w:ascii="Quattrocento Sans" w:cs="Quattrocento Sans" w:eastAsia="Quattrocento Sans" w:hAnsi="Quattrocento Sans"/>
              <w:b w:val="1"/>
              <w:bCs w:val="1"/>
              <w:color w:val="ffffff"/>
              <w:sz w:val="36"/>
              <w:szCs w:val="36"/>
            </w:rPr>
          </w:pPr>
          <w:r w:rsidDel="00000000" w:rsidR="00000000" w:rsidRPr="00000000">
            <w:rPr>
              <w:rFonts w:ascii="Malgun Gothic" w:cs="Malgun Gothic" w:eastAsia="Malgun Gothic" w:hAnsi="Malgun Gothic"/>
              <w:b w:val="1"/>
              <w:bCs w:val="1"/>
              <w:color w:val="ffffff"/>
              <w:sz w:val="36"/>
              <w:szCs w:val="36"/>
              <w:rtl w:val="0"/>
            </w:rPr>
            <w:t xml:space="preserve">커뮤니티의 지원, </w:t>
            <w:br w:type="textWrapping"/>
            <w:t xml:space="preserve">회복 및 권한 부여법</w:t>
          </w:r>
          <w:r w:rsidDel="00000000" w:rsidR="00000000" w:rsidRPr="00000000">
            <w:rPr>
              <w:rtl w:val="0"/>
            </w:rPr>
          </w:r>
        </w:p>
      </w:tc>
      <w:tc>
        <w:tcP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spacing w:after="120" w:lineRule="auto"/>
            <w:jc w:val="center"/>
            <w:rPr>
              <w:rFonts w:ascii="Quattrocento Sans" w:cs="Quattrocento Sans" w:eastAsia="Quattrocento Sans" w:hAnsi="Quattrocento Sans"/>
              <w:b w:val="1"/>
              <w:bCs w:val="1"/>
              <w:color w:val="ffffff"/>
              <w:sz w:val="44"/>
              <w:szCs w:val="44"/>
            </w:rPr>
          </w:pPr>
          <w:r w:rsidDel="00000000" w:rsidR="00000000" w:rsidRPr="00000000">
            <w:rPr>
              <w:rtl w:val="0"/>
            </w:rPr>
          </w:r>
        </w:p>
      </w:tc>
    </w:tr>
  </w:tbl>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2"/>
        <w:szCs w:val="1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-912779</wp:posOffset>
              </wp:positionH>
              <wp:positionV relativeFrom="paragraph">
                <wp:posOffset>-2283552</wp:posOffset>
              </wp:positionV>
              <wp:extent cx="10078348" cy="2517333"/>
              <wp:effectExtent b="0" l="0" r="0" t="0"/>
              <wp:wrapNone/>
              <wp:docPr id="1751900328" name=""/>
              <a:graphic>
                <a:graphicData uri="http://schemas.microsoft.com/office/word/2010/wordprocessingShape">
                  <wps:wsp>
                    <wps:cNvSpPr/>
                    <wps:cNvPr id="3" name="Shape 3"/>
                    <wps:spPr>
                      <a:xfrm>
                        <a:off x="316351" y="2530859"/>
                        <a:ext cx="10059298" cy="2498283"/>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-912779</wp:posOffset>
              </wp:positionH>
              <wp:positionV relativeFrom="paragraph">
                <wp:posOffset>-2283552</wp:posOffset>
              </wp:positionV>
              <wp:extent cx="10078348" cy="2517333"/>
              <wp:effectExtent b="0" l="0" r="0" t="0"/>
              <wp:wrapNone/>
              <wp:docPr id="1751900328"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0078348" cy="251733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-2434256</wp:posOffset>
          </wp:positionV>
          <wp:extent cx="3299460" cy="3051810"/>
          <wp:effectExtent b="0" l="0" r="0" t="0"/>
          <wp:wrapNone/>
          <wp:docPr id="1751900332" name="image4.png"/>
          <a:graphic>
            <a:graphicData uri="http://schemas.openxmlformats.org/drawingml/2006/picture">
              <pic:pic>
                <pic:nvPicPr>
                  <pic:cNvPr id="0" name="image4.png"/>
                  <pic:cNvPicPr preferRelativeResize="0"/>
                </pic:nvPicPr>
                <pic:blipFill>
                  <a:blip r:embed="rId3"/>
                  <a:srcRect b="0" l="18117" r="0" t="17206"/>
                  <a:stretch>
                    <a:fillRect/>
                  </a:stretch>
                </pic:blipFill>
                <pic:spPr>
                  <a:xfrm>
                    <a:off x="0" y="0"/>
                    <a:ext cx="3299460" cy="30518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Quattrocento Sans" w:cs="Quattrocento Sans" w:eastAsia="Quattrocento Sans" w:hAnsi="Quattrocento Sans"/>
        <w:sz w:val="24"/>
        <w:szCs w:val="24"/>
        <w:lang w:val="ko"/>
      </w:rPr>
    </w:rPrDefault>
    <w:pPrDefault>
      <w:pPr>
        <w:spacing w:after="12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40" w:lineRule="auto"/>
    </w:pPr>
    <w:rPr>
      <w:b w:val="1"/>
      <w:bCs w:val="1"/>
      <w:smallCaps w:val="1"/>
      <w:color w:val="15315a"/>
      <w:sz w:val="40"/>
      <w:szCs w:val="40"/>
    </w:rPr>
  </w:style>
  <w:style w:type="paragraph" w:styleId="Heading2">
    <w:name w:val="heading 2"/>
    <w:basedOn w:val="Normal"/>
    <w:next w:val="Normal"/>
    <w:pPr>
      <w:keepNext w:val="1"/>
      <w:keepLines w:val="1"/>
      <w:pageBreakBefore w:val="1"/>
      <w:spacing w:before="160" w:lineRule="auto"/>
      <w:ind w:hanging="540"/>
    </w:pPr>
    <w:rPr>
      <w:b w:val="1"/>
      <w:bCs w:val="1"/>
      <w:color w:val="306e8d"/>
      <w:sz w:val="36"/>
      <w:szCs w:val="36"/>
    </w:rPr>
  </w:style>
  <w:style w:type="paragraph" w:styleId="Heading3">
    <w:name w:val="heading 3"/>
    <w:basedOn w:val="Normal"/>
    <w:next w:val="Normal"/>
    <w:pPr/>
    <w:rPr>
      <w:b w:val="1"/>
      <w:bCs w:val="1"/>
      <w:color w:val="2d6e8d"/>
      <w:sz w:val="32"/>
      <w:szCs w:val="32"/>
    </w:rPr>
  </w:style>
  <w:style w:type="paragraph" w:styleId="Heading4">
    <w:name w:val="heading 4"/>
    <w:basedOn w:val="Normal"/>
    <w:next w:val="Normal"/>
    <w:pPr>
      <w:keepNext w:val="1"/>
      <w:keepLines w:val="1"/>
      <w:tabs>
        <w:tab w:val="center" w:leader="none" w:pos="4680"/>
      </w:tabs>
      <w:spacing w:before="160" w:lineRule="auto"/>
    </w:pPr>
    <w:rPr>
      <w:b w:val="1"/>
      <w:bCs w:val="1"/>
      <w:color w:val="306e8d"/>
      <w:sz w:val="28"/>
      <w:szCs w:val="28"/>
    </w:rPr>
  </w:style>
  <w:style w:type="paragraph" w:styleId="Heading5">
    <w:name w:val="heading 5"/>
    <w:basedOn w:val="Normal"/>
    <w:next w:val="Normal"/>
    <w:pPr>
      <w:keepNext w:val="1"/>
      <w:keepLines w:val="1"/>
      <w:spacing w:after="0" w:before="40" w:lineRule="auto"/>
    </w:pPr>
    <w:rPr>
      <w:b w:val="1"/>
      <w:bCs w:val="1"/>
      <w:color w:val="2d6e8d"/>
      <w:sz w:val="26"/>
      <w:szCs w:val="26"/>
    </w:rPr>
  </w:style>
  <w:style w:type="paragraph" w:styleId="Heading6">
    <w:name w:val="heading 6"/>
    <w:basedOn w:val="Normal"/>
    <w:next w:val="Normal"/>
    <w:pPr>
      <w:keepNext w:val="1"/>
      <w:keepLines w:val="1"/>
      <w:spacing w:after="0" w:before="40" w:lineRule="auto"/>
    </w:pPr>
    <w:rPr>
      <w:b w:val="1"/>
      <w:bCs w:val="1"/>
      <w:color w:val="2d6e8d"/>
    </w:rPr>
  </w:style>
  <w:style w:type="paragraph" w:styleId="Title">
    <w:name w:val="Title"/>
    <w:basedOn w:val="Normal"/>
    <w:next w:val="Normal"/>
    <w:pPr>
      <w:spacing w:after="0" w:line="240" w:lineRule="auto"/>
    </w:pPr>
    <w:rPr>
      <w:color w:val="ffffff"/>
      <w:sz w:val="96"/>
      <w:szCs w:val="9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1Char" w:customStyle="1">
    <w:name w:val="제목 1 Char"/>
    <w:basedOn w:val="a0"/>
    <w:link w:val="1"/>
    <w:uiPriority w:val="9"/>
    <w:rsid w:val="002259D3"/>
    <w:rPr>
      <w:rFonts w:cs="Segoe UI" w:eastAsiaTheme="majorEastAsia"/>
      <w:b w:val="1"/>
      <w:caps w:val="1"/>
      <w:color w:val="15315a" w:themeColor="text2"/>
      <w:sz w:val="40"/>
      <w:szCs w:val="40"/>
    </w:rPr>
  </w:style>
  <w:style w:type="character" w:styleId="2Char" w:customStyle="1">
    <w:name w:val="제목 2 Char"/>
    <w:basedOn w:val="a0"/>
    <w:link w:val="2"/>
    <w:uiPriority w:val="1"/>
    <w:rsid w:val="00CB3A95"/>
    <w:rPr>
      <w:rFonts w:cs="Segoe UI" w:eastAsiaTheme="majorEastAsia"/>
      <w:b w:val="1"/>
      <w:color w:val="306e8d" w:themeColor="accent1"/>
      <w:sz w:val="36"/>
      <w:szCs w:val="36"/>
    </w:rPr>
  </w:style>
  <w:style w:type="character" w:styleId="3Char" w:customStyle="1">
    <w:name w:val="제목 3 Char"/>
    <w:basedOn w:val="a0"/>
    <w:link w:val="3"/>
    <w:uiPriority w:val="9"/>
    <w:rsid w:val="00002569"/>
    <w:rPr>
      <w:rFonts w:cs="Segoe UI"/>
      <w:b w:val="1"/>
      <w:color w:val="2d6e8d"/>
      <w:sz w:val="32"/>
      <w:szCs w:val="24"/>
    </w:rPr>
  </w:style>
  <w:style w:type="character" w:styleId="4Char" w:customStyle="1">
    <w:name w:val="제목 4 Char"/>
    <w:basedOn w:val="a0"/>
    <w:link w:val="4"/>
    <w:uiPriority w:val="9"/>
    <w:rsid w:val="002259D3"/>
    <w:rPr>
      <w:rFonts w:cs="Segoe UI" w:eastAsiaTheme="majorEastAsia"/>
      <w:b w:val="1"/>
      <w:iCs w:val="1"/>
      <w:color w:val="306e8d" w:themeColor="accent1"/>
      <w:sz w:val="28"/>
      <w:szCs w:val="24"/>
    </w:rPr>
  </w:style>
  <w:style w:type="character" w:styleId="5Char" w:customStyle="1">
    <w:name w:val="제목 5 Char"/>
    <w:basedOn w:val="a0"/>
    <w:link w:val="5"/>
    <w:uiPriority w:val="9"/>
    <w:rsid w:val="00002569"/>
    <w:rPr>
      <w:rFonts w:cstheme="majorBidi" w:eastAsiaTheme="majorEastAsia"/>
      <w:b w:val="1"/>
      <w:color w:val="2d6e8d"/>
      <w:sz w:val="26"/>
      <w:szCs w:val="26"/>
    </w:rPr>
  </w:style>
  <w:style w:type="character" w:styleId="6Char" w:customStyle="1">
    <w:name w:val="제목 6 Char"/>
    <w:basedOn w:val="a0"/>
    <w:link w:val="6"/>
    <w:uiPriority w:val="9"/>
    <w:rsid w:val="00002569"/>
    <w:rPr>
      <w:rFonts w:cstheme="majorBidi" w:eastAsiaTheme="majorEastAsia"/>
      <w:b w:val="1"/>
      <w:color w:val="2d6e8d"/>
    </w:rPr>
  </w:style>
  <w:style w:type="character" w:styleId="a4">
    <w:name w:val="Emphasis"/>
    <w:basedOn w:val="a0"/>
    <w:uiPriority w:val="20"/>
    <w:qFormat w:val="1"/>
    <w:rsid w:val="00A75D6A"/>
    <w:rPr>
      <w:rFonts w:ascii="Segoe UI" w:cs="Segoe UI" w:hAnsi="Segoe UI"/>
      <w:b w:val="1"/>
      <w:iCs w:val="1"/>
      <w:color w:val="2d6e8d"/>
      <w:sz w:val="24"/>
      <w:szCs w:val="24"/>
    </w:rPr>
  </w:style>
  <w:style w:type="paragraph" w:styleId="a5">
    <w:name w:val="footer"/>
    <w:basedOn w:val="a"/>
    <w:link w:val="Char0"/>
    <w:uiPriority w:val="99"/>
    <w:unhideWhenUsed w:val="1"/>
    <w:rsid w:val="00CF3E6E"/>
    <w:pPr>
      <w:tabs>
        <w:tab w:val="center" w:pos="4680"/>
        <w:tab w:val="right" w:pos="9360"/>
      </w:tabs>
      <w:spacing w:after="0" w:line="240" w:lineRule="auto"/>
    </w:pPr>
    <w:rPr>
      <w:rFonts w:cs="Segoe UI"/>
    </w:rPr>
  </w:style>
  <w:style w:type="character" w:styleId="Char0" w:customStyle="1">
    <w:name w:val="바닥글 Char"/>
    <w:basedOn w:val="a0"/>
    <w:link w:val="a5"/>
    <w:uiPriority w:val="99"/>
    <w:rsid w:val="00CF3E6E"/>
    <w:rPr>
      <w:rFonts w:ascii="Segoe UI" w:cs="Segoe UI" w:hAnsi="Segoe UI"/>
      <w:sz w:val="24"/>
      <w:szCs w:val="24"/>
    </w:rPr>
  </w:style>
  <w:style w:type="paragraph" w:styleId="a6">
    <w:name w:val="header"/>
    <w:basedOn w:val="a"/>
    <w:link w:val="Char1"/>
    <w:uiPriority w:val="99"/>
    <w:unhideWhenUsed w:val="1"/>
    <w:rsid w:val="00CF3E6E"/>
    <w:pPr>
      <w:tabs>
        <w:tab w:val="center" w:pos="4680"/>
        <w:tab w:val="right" w:pos="9360"/>
      </w:tabs>
      <w:spacing w:after="0" w:line="240" w:lineRule="auto"/>
    </w:pPr>
    <w:rPr>
      <w:rFonts w:cs="Segoe UI"/>
    </w:rPr>
  </w:style>
  <w:style w:type="character" w:styleId="Char1" w:customStyle="1">
    <w:name w:val="머리글 Char"/>
    <w:basedOn w:val="a0"/>
    <w:link w:val="a6"/>
    <w:uiPriority w:val="99"/>
    <w:rsid w:val="00CF3E6E"/>
    <w:rPr>
      <w:rFonts w:ascii="Segoe UI" w:cs="Segoe UI" w:hAnsi="Segoe UI"/>
      <w:sz w:val="24"/>
      <w:szCs w:val="24"/>
    </w:rPr>
  </w:style>
  <w:style w:type="character" w:styleId="a7">
    <w:name w:val="Hyperlink"/>
    <w:basedOn w:val="a0"/>
    <w:uiPriority w:val="99"/>
    <w:unhideWhenUsed w:val="1"/>
    <w:rsid w:val="00731394"/>
    <w:rPr>
      <w:b w:val="1"/>
      <w:color w:val="15315a" w:themeColor="text2"/>
      <w:u w:val="single"/>
    </w:rPr>
  </w:style>
  <w:style w:type="paragraph" w:styleId="a8">
    <w:name w:val="List Paragraph"/>
    <w:aliases w:val="Dot pt,F5 List Paragraph,No Spacing1,List Paragraph Char Char Char,Indicator Text,Colorful List - Accent 11,Numbered Para 1,Bullet 1,Bullet Points,List Paragraph2,MAIN CONTENT,Normal numbered,Issue Action POC,3,POCG Table Text"/>
    <w:basedOn w:val="a"/>
    <w:link w:val="Char2"/>
    <w:uiPriority w:val="34"/>
    <w:qFormat w:val="1"/>
    <w:rsid w:val="00CF3E6E"/>
    <w:pPr>
      <w:ind w:left="720"/>
      <w:contextualSpacing w:val="1"/>
    </w:pPr>
    <w:rPr>
      <w:rFonts w:cs="Segoe UI"/>
    </w:rPr>
  </w:style>
  <w:style w:type="character" w:styleId="Char2" w:customStyle="1">
    <w:name w:val="목록 단락 Char"/>
    <w:aliases w:val="Dot pt Char,F5 List Paragraph Char,No Spacing1 Char,List Paragraph Char Char Char Char,Indicator Text Char,Colorful List - Accent 11 Char,Numbered Para 1 Char,Bullet 1 Char,Bullet Points Char,List Paragraph2 Char,MAIN CONTENT Char,3 Char"/>
    <w:basedOn w:val="a0"/>
    <w:link w:val="a8"/>
    <w:uiPriority w:val="34"/>
    <w:rsid w:val="005C2E22"/>
    <w:rPr>
      <w:rFonts w:cs="Segoe UI"/>
      <w:szCs w:val="24"/>
    </w:rPr>
  </w:style>
  <w:style w:type="character" w:styleId="Char" w:customStyle="1">
    <w:name w:val="제목 Char"/>
    <w:basedOn w:val="a0"/>
    <w:link w:val="a3"/>
    <w:uiPriority w:val="10"/>
    <w:rsid w:val="000665C7"/>
    <w:rPr>
      <w:rFonts w:cstheme="majorBidi" w:eastAsiaTheme="majorEastAsia"/>
      <w:color w:val="ffffff" w:themeColor="background1"/>
      <w:spacing w:val="-10"/>
      <w:kern w:val="28"/>
      <w:sz w:val="96"/>
      <w:szCs w:val="56"/>
    </w:rPr>
  </w:style>
  <w:style w:type="paragraph" w:styleId="a9">
    <w:name w:val="Balloon Text"/>
    <w:basedOn w:val="a"/>
    <w:link w:val="Char3"/>
    <w:uiPriority w:val="99"/>
    <w:semiHidden w:val="1"/>
    <w:unhideWhenUsed w:val="1"/>
    <w:rsid w:val="007A612A"/>
    <w:pPr>
      <w:spacing w:after="0" w:line="240" w:lineRule="auto"/>
    </w:pPr>
    <w:rPr>
      <w:rFonts w:cs="Segoe UI"/>
      <w:sz w:val="18"/>
      <w:szCs w:val="18"/>
    </w:rPr>
  </w:style>
  <w:style w:type="character" w:styleId="Char3" w:customStyle="1">
    <w:name w:val="풍선 도움말 텍스트 Char"/>
    <w:basedOn w:val="a0"/>
    <w:link w:val="a9"/>
    <w:uiPriority w:val="99"/>
    <w:semiHidden w:val="1"/>
    <w:rsid w:val="007A612A"/>
    <w:rPr>
      <w:rFonts w:cs="Segoe UI"/>
      <w:sz w:val="18"/>
      <w:szCs w:val="18"/>
    </w:rPr>
  </w:style>
  <w:style w:type="paragraph" w:styleId="Default" w:customStyle="1">
    <w:name w:val="Default"/>
    <w:rsid w:val="005C2E22"/>
    <w:pPr>
      <w:autoSpaceDE w:val="0"/>
      <w:autoSpaceDN w:val="0"/>
      <w:adjustRightInd w:val="0"/>
      <w:spacing w:after="0" w:line="240" w:lineRule="auto"/>
    </w:pPr>
    <w:rPr>
      <w:rFonts w:ascii="Arial" w:cs="Arial" w:hAnsi="Arial"/>
      <w:color w:val="000000"/>
    </w:rPr>
  </w:style>
  <w:style w:type="paragraph" w:styleId="CM10" w:customStyle="1">
    <w:name w:val="CM10"/>
    <w:basedOn w:val="Default"/>
    <w:next w:val="Default"/>
    <w:uiPriority w:val="99"/>
    <w:rsid w:val="005C2E22"/>
    <w:pPr>
      <w:spacing w:line="300" w:lineRule="atLeast"/>
    </w:pPr>
    <w:rPr>
      <w:color w:val="auto"/>
    </w:rPr>
  </w:style>
  <w:style w:type="paragraph" w:styleId="aa">
    <w:name w:val="Body Text"/>
    <w:basedOn w:val="a"/>
    <w:link w:val="Char4"/>
    <w:uiPriority w:val="1"/>
    <w:rsid w:val="005C2E22"/>
    <w:pPr>
      <w:widowControl w:val="0"/>
      <w:autoSpaceDE w:val="0"/>
      <w:autoSpaceDN w:val="0"/>
      <w:spacing w:after="0" w:line="240" w:lineRule="auto"/>
    </w:pPr>
    <w:rPr>
      <w:rFonts w:ascii="Arial" w:cs="Arial" w:eastAsia="Arial" w:hAnsi="Arial"/>
      <w:lang w:bidi="en-US"/>
    </w:rPr>
  </w:style>
  <w:style w:type="character" w:styleId="Char4" w:customStyle="1">
    <w:name w:val="본문 Char"/>
    <w:basedOn w:val="a0"/>
    <w:link w:val="aa"/>
    <w:uiPriority w:val="1"/>
    <w:rsid w:val="005C2E22"/>
    <w:rPr>
      <w:rFonts w:ascii="Arial" w:cs="Arial" w:eastAsia="Arial" w:hAnsi="Arial"/>
      <w:szCs w:val="24"/>
      <w:lang w:bidi="en-US"/>
    </w:rPr>
  </w:style>
  <w:style w:type="character" w:styleId="ab">
    <w:name w:val="annotation reference"/>
    <w:basedOn w:val="a0"/>
    <w:uiPriority w:val="99"/>
    <w:unhideWhenUsed w:val="1"/>
    <w:rsid w:val="005C2E22"/>
    <w:rPr>
      <w:sz w:val="16"/>
      <w:szCs w:val="16"/>
    </w:rPr>
  </w:style>
  <w:style w:type="paragraph" w:styleId="ac">
    <w:name w:val="annotation text"/>
    <w:basedOn w:val="a"/>
    <w:link w:val="Char5"/>
    <w:uiPriority w:val="99"/>
    <w:unhideWhenUsed w:val="1"/>
    <w:rsid w:val="005C2E22"/>
    <w:pPr>
      <w:widowControl w:val="0"/>
      <w:autoSpaceDE w:val="0"/>
      <w:autoSpaceDN w:val="0"/>
      <w:spacing w:after="0" w:line="240" w:lineRule="auto"/>
    </w:pPr>
    <w:rPr>
      <w:rFonts w:ascii="Arial" w:cs="Arial" w:eastAsia="Arial" w:hAnsi="Arial"/>
      <w:sz w:val="20"/>
      <w:szCs w:val="20"/>
      <w:lang w:bidi="en-US"/>
    </w:rPr>
  </w:style>
  <w:style w:type="character" w:styleId="Char5" w:customStyle="1">
    <w:name w:val="메모 텍스트 Char"/>
    <w:basedOn w:val="a0"/>
    <w:link w:val="ac"/>
    <w:uiPriority w:val="99"/>
    <w:rsid w:val="005C2E22"/>
    <w:rPr>
      <w:rFonts w:ascii="Arial" w:cs="Arial" w:eastAsia="Arial" w:hAnsi="Arial"/>
      <w:sz w:val="20"/>
      <w:szCs w:val="20"/>
      <w:lang w:bidi="en-US"/>
    </w:rPr>
  </w:style>
  <w:style w:type="character" w:styleId="CommentTextChar" w:customStyle="1">
    <w:name w:val="Comment Text Char"/>
    <w:basedOn w:val="a0"/>
    <w:uiPriority w:val="99"/>
    <w:rsid w:val="005C2E22"/>
    <w:rPr>
      <w:rFonts w:asciiTheme="minorHAnsi" w:hAnsiTheme="minorHAnsi"/>
      <w:sz w:val="20"/>
      <w:szCs w:val="20"/>
    </w:rPr>
  </w:style>
  <w:style w:type="character" w:styleId="ad">
    <w:name w:val="footnote reference"/>
    <w:aliases w:val="Style 49"/>
    <w:uiPriority w:val="99"/>
    <w:rsid w:val="005C2E22"/>
    <w:rPr>
      <w:vertAlign w:val="superscript"/>
    </w:rPr>
  </w:style>
  <w:style w:type="paragraph" w:styleId="ae">
    <w:name w:val="footnote text"/>
    <w:aliases w:val="Car,Footnote Text Char2,Footnote Text Char1 Char,Footnote Text Char Char Char,Footnote Text Char2 Char Char Char,Footnote Text Char1 Char Char Char Char,Footnote Text Char Char Char Char Char Char,Footnote Text Char Char,fn,Style 50,FT,ft"/>
    <w:basedOn w:val="a"/>
    <w:link w:val="Char6"/>
    <w:uiPriority w:val="99"/>
    <w:unhideWhenUsed w:val="1"/>
    <w:rsid w:val="005C2E22"/>
    <w:pPr>
      <w:spacing w:after="0" w:line="240" w:lineRule="auto"/>
    </w:pPr>
    <w:rPr>
      <w:rFonts w:ascii="Arial" w:cs="Arial" w:hAnsi="Arial"/>
      <w:sz w:val="20"/>
      <w:szCs w:val="20"/>
    </w:rPr>
  </w:style>
  <w:style w:type="character" w:styleId="Char6" w:customStyle="1">
    <w:name w:val="각주 텍스트 Char"/>
    <w:aliases w:val="Car Char1,Footnote Text Char2 Char1,Footnote Text Char1 Char Char1,Footnote Text Char Char Char Char1,Footnote Text Char2 Char Char Char Char1,Footnote Text Char1 Char Char Char Char Char1,Footnote Text Char Char Char Char Char Char Char1"/>
    <w:basedOn w:val="a0"/>
    <w:link w:val="ae"/>
    <w:uiPriority w:val="99"/>
    <w:rsid w:val="005C2E22"/>
    <w:rPr>
      <w:rFonts w:ascii="Arial" w:cs="Arial" w:hAnsi="Arial"/>
      <w:sz w:val="20"/>
      <w:szCs w:val="20"/>
    </w:rPr>
  </w:style>
  <w:style w:type="character" w:styleId="FootnoteTextChar" w:customStyle="1">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a0"/>
    <w:uiPriority w:val="99"/>
    <w:rsid w:val="005C2E22"/>
    <w:rPr>
      <w:rFonts w:asciiTheme="minorHAnsi" w:hAnsiTheme="minorHAnsi"/>
      <w:sz w:val="20"/>
      <w:szCs w:val="20"/>
    </w:rPr>
  </w:style>
  <w:style w:type="character" w:styleId="e24kjd" w:customStyle="1">
    <w:name w:val="e24kjd"/>
    <w:basedOn w:val="a0"/>
    <w:rsid w:val="005C2E22"/>
  </w:style>
  <w:style w:type="paragraph" w:styleId="af">
    <w:name w:val="annotation subject"/>
    <w:basedOn w:val="ac"/>
    <w:next w:val="ac"/>
    <w:link w:val="Char7"/>
    <w:uiPriority w:val="99"/>
    <w:semiHidden w:val="1"/>
    <w:unhideWhenUsed w:val="1"/>
    <w:rsid w:val="005C2E22"/>
    <w:pPr>
      <w:widowControl w:val="1"/>
      <w:autoSpaceDE w:val="1"/>
      <w:autoSpaceDN w:val="1"/>
      <w:spacing w:after="160"/>
    </w:pPr>
    <w:rPr>
      <w:rFonts w:asciiTheme="minorHAnsi" w:cstheme="minorBidi" w:eastAsiaTheme="minorHAnsi" w:hAnsiTheme="minorHAnsi"/>
      <w:b w:val="1"/>
      <w:bCs w:val="1"/>
      <w:lang w:bidi="ar-SA"/>
    </w:rPr>
  </w:style>
  <w:style w:type="character" w:styleId="Char7" w:customStyle="1">
    <w:name w:val="메모 주제 Char"/>
    <w:basedOn w:val="CommentTextChar"/>
    <w:link w:val="af"/>
    <w:uiPriority w:val="99"/>
    <w:semiHidden w:val="1"/>
    <w:rsid w:val="005C2E22"/>
    <w:rPr>
      <w:rFonts w:asciiTheme="minorHAnsi" w:hAnsiTheme="minorHAnsi"/>
      <w:b w:val="1"/>
      <w:bCs w:val="1"/>
      <w:sz w:val="20"/>
      <w:szCs w:val="20"/>
    </w:rPr>
  </w:style>
  <w:style w:type="paragraph" w:styleId="CalibriBody" w:customStyle="1">
    <w:name w:val="Calibri Body"/>
    <w:basedOn w:val="a"/>
    <w:rsid w:val="005C2E22"/>
    <w:pPr>
      <w:spacing w:after="240" w:line="240" w:lineRule="auto"/>
    </w:pPr>
    <w:rPr>
      <w:rFonts w:eastAsia="Times New Roman" w:cstheme="minorHAnsi"/>
    </w:rPr>
  </w:style>
  <w:style w:type="paragraph" w:styleId="CM49" w:customStyle="1">
    <w:name w:val="CM49"/>
    <w:basedOn w:val="Default"/>
    <w:next w:val="Default"/>
    <w:uiPriority w:val="99"/>
    <w:rsid w:val="005C2E22"/>
    <w:rPr>
      <w:color w:val="auto"/>
    </w:rPr>
  </w:style>
  <w:style w:type="table" w:styleId="af0">
    <w:name w:val="Table Grid"/>
    <w:basedOn w:val="a1"/>
    <w:uiPriority w:val="59"/>
    <w:rsid w:val="005C2E22"/>
    <w:pPr>
      <w:spacing w:after="0" w:line="240" w:lineRule="auto"/>
    </w:pPr>
    <w:rPr>
      <w:rFonts w:asciiTheme="minorHAnsi" w:hAnsiTheme="minorHAns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1">
    <w:name w:val="Placeholder Text"/>
    <w:basedOn w:val="a0"/>
    <w:uiPriority w:val="99"/>
    <w:semiHidden w:val="1"/>
    <w:rsid w:val="005C2E22"/>
    <w:rPr>
      <w:color w:val="808080"/>
    </w:rPr>
  </w:style>
  <w:style w:type="paragraph" w:styleId="af2">
    <w:name w:val="No Spacing"/>
    <w:link w:val="Char8"/>
    <w:uiPriority w:val="1"/>
    <w:qFormat w:val="1"/>
    <w:rsid w:val="005C2E22"/>
    <w:pPr>
      <w:spacing w:after="0" w:line="240" w:lineRule="auto"/>
    </w:pPr>
    <w:rPr>
      <w:rFonts w:ascii="Arial" w:cs="Arial" w:hAnsi="Arial" w:eastAsiaTheme="minorEastAsia"/>
    </w:rPr>
  </w:style>
  <w:style w:type="character" w:styleId="Char8" w:customStyle="1">
    <w:name w:val="간격 없음 Char"/>
    <w:basedOn w:val="a0"/>
    <w:link w:val="af2"/>
    <w:uiPriority w:val="1"/>
    <w:rsid w:val="005C2E22"/>
    <w:rPr>
      <w:rFonts w:ascii="Arial" w:cs="Arial" w:hAnsi="Arial" w:eastAsiaTheme="minorEastAsia"/>
      <w:szCs w:val="24"/>
    </w:rPr>
  </w:style>
  <w:style w:type="paragraph" w:styleId="CM47" w:customStyle="1">
    <w:name w:val="CM47"/>
    <w:basedOn w:val="Default"/>
    <w:next w:val="Default"/>
    <w:uiPriority w:val="99"/>
    <w:rsid w:val="005C2E22"/>
    <w:rPr>
      <w:color w:val="auto"/>
    </w:rPr>
  </w:style>
  <w:style w:type="paragraph" w:styleId="TableParagraph" w:customStyle="1">
    <w:name w:val="Table Paragraph"/>
    <w:basedOn w:val="a"/>
    <w:uiPriority w:val="1"/>
    <w:qFormat w:val="1"/>
    <w:rsid w:val="00897E71"/>
    <w:pPr>
      <w:widowControl w:val="0"/>
      <w:autoSpaceDE w:val="0"/>
      <w:autoSpaceDN w:val="0"/>
      <w:adjustRightInd w:val="0"/>
      <w:spacing w:after="0" w:line="240" w:lineRule="auto"/>
    </w:pPr>
    <w:rPr>
      <w:rFonts w:cs="Arial" w:eastAsiaTheme="minorEastAsia"/>
    </w:rPr>
  </w:style>
  <w:style w:type="paragraph" w:styleId="TableHeading" w:customStyle="1">
    <w:name w:val="Table Heading"/>
    <w:basedOn w:val="a"/>
    <w:next w:val="a"/>
    <w:rsid w:val="005C2E22"/>
    <w:pPr>
      <w:keepNext w:val="1"/>
      <w:spacing w:after="60" w:afterLines="60" w:before="240" w:line="240" w:lineRule="auto"/>
      <w:ind w:left="360"/>
      <w:jc w:val="center"/>
    </w:pPr>
    <w:rPr>
      <w:rFonts w:ascii="Arial" w:cs="Arial" w:eastAsia="Calibri" w:hAnsi="Arial"/>
      <w:i w:val="1"/>
    </w:rPr>
  </w:style>
  <w:style w:type="character" w:styleId="af3">
    <w:name w:val="Strong"/>
    <w:basedOn w:val="a0"/>
    <w:qFormat w:val="1"/>
    <w:rsid w:val="005C2E22"/>
    <w:rPr>
      <w:b w:val="1"/>
      <w:bCs w:val="1"/>
    </w:rPr>
  </w:style>
  <w:style w:type="paragraph" w:styleId="Bullets" w:customStyle="1">
    <w:name w:val="Bullets"/>
    <w:basedOn w:val="a8"/>
    <w:link w:val="BulletsChar"/>
    <w:qFormat w:val="1"/>
    <w:rsid w:val="0064413E"/>
    <w:pPr>
      <w:numPr>
        <w:numId w:val="1"/>
      </w:numPr>
      <w:contextualSpacing w:val="0"/>
    </w:pPr>
  </w:style>
  <w:style w:type="character" w:styleId="af4">
    <w:name w:val="FollowedHyperlink"/>
    <w:basedOn w:val="a0"/>
    <w:uiPriority w:val="99"/>
    <w:semiHidden w:val="1"/>
    <w:unhideWhenUsed w:val="1"/>
    <w:rsid w:val="00D31516"/>
    <w:rPr>
      <w:color w:val="666699" w:themeColor="followedHyperlink"/>
      <w:u w:val="single"/>
    </w:rPr>
  </w:style>
  <w:style w:type="character" w:styleId="BulletsChar" w:customStyle="1">
    <w:name w:val="Bullets Char"/>
    <w:basedOn w:val="Char2"/>
    <w:link w:val="Bullets"/>
    <w:rsid w:val="00A34D97"/>
    <w:rPr>
      <w:rFonts w:cs="Segoe UI"/>
      <w:szCs w:val="24"/>
    </w:rPr>
  </w:style>
  <w:style w:type="paragraph" w:styleId="Footnote" w:customStyle="1">
    <w:name w:val="Footnote"/>
    <w:basedOn w:val="a"/>
    <w:link w:val="FootnoteChar"/>
    <w:qFormat w:val="1"/>
    <w:rsid w:val="001D5166"/>
    <w:rPr>
      <w:rFonts w:cs="Segoe UI"/>
      <w:sz w:val="22"/>
      <w:szCs w:val="20"/>
    </w:rPr>
  </w:style>
  <w:style w:type="character" w:styleId="af5">
    <w:name w:val="Intense Emphasis"/>
    <w:basedOn w:val="a0"/>
    <w:uiPriority w:val="21"/>
    <w:rsid w:val="00427621"/>
    <w:rPr>
      <w:i w:val="1"/>
      <w:iCs w:val="1"/>
      <w:color w:val="306e8d" w:themeColor="accent1"/>
    </w:rPr>
  </w:style>
  <w:style w:type="character" w:styleId="FootnoteChar" w:customStyle="1">
    <w:name w:val="Footnote Char"/>
    <w:basedOn w:val="a0"/>
    <w:link w:val="Footnote"/>
    <w:rsid w:val="001D5166"/>
    <w:rPr>
      <w:rFonts w:cs="Segoe UI"/>
      <w:sz w:val="22"/>
      <w:szCs w:val="20"/>
    </w:rPr>
  </w:style>
  <w:style w:type="table" w:styleId="3-1">
    <w:name w:val="List Table 3 Accent 1"/>
    <w:basedOn w:val="a1"/>
    <w:uiPriority w:val="48"/>
    <w:rsid w:val="00464093"/>
    <w:pPr>
      <w:spacing w:after="0" w:line="240" w:lineRule="auto"/>
    </w:pPr>
    <w:tblPr>
      <w:tblStyleRowBandSize w:val="1"/>
      <w:tblStyleColBandSize w:val="1"/>
      <w:tblBorders>
        <w:top w:color="306e8d" w:space="0" w:sz="4" w:themeColor="accent1" w:val="single"/>
        <w:left w:color="306e8d" w:space="0" w:sz="4" w:themeColor="accent1" w:val="single"/>
        <w:bottom w:color="306e8d" w:space="0" w:sz="4" w:themeColor="accent1" w:val="single"/>
        <w:right w:color="306e8d" w:space="0" w:sz="4" w:themeColor="accent1" w:val="single"/>
      </w:tblBorders>
    </w:tblPr>
    <w:tblStylePr w:type="firstRow">
      <w:rPr>
        <w:b w:val="1"/>
        <w:bCs w:val="1"/>
        <w:color w:val="ffffff" w:themeColor="background1"/>
      </w:rPr>
      <w:tblPr/>
      <w:tcPr>
        <w:shd w:color="auto" w:fill="306e8d" w:themeFill="accent1" w:val="clear"/>
      </w:tcPr>
    </w:tblStylePr>
    <w:tblStylePr w:type="lastRow">
      <w:rPr>
        <w:b w:val="1"/>
        <w:bCs w:val="1"/>
      </w:rPr>
      <w:tblPr/>
      <w:tcPr>
        <w:tcBorders>
          <w:top w:color="306e8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06e8d" w:space="0" w:sz="4" w:themeColor="accent1" w:val="single"/>
          <w:right w:color="306e8d" w:space="0" w:sz="4" w:themeColor="accent1" w:val="single"/>
        </w:tcBorders>
      </w:tcPr>
    </w:tblStylePr>
    <w:tblStylePr w:type="band1Horz">
      <w:tblPr/>
      <w:tcPr>
        <w:tcBorders>
          <w:top w:color="306e8d" w:space="0" w:sz="4" w:themeColor="accent1" w:val="single"/>
          <w:bottom w:color="306e8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06e8d" w:space="0" w:sz="4" w:themeColor="accent1" w:val="double"/>
          <w:left w:space="0" w:sz="0" w:val="nil"/>
        </w:tcBorders>
      </w:tcPr>
    </w:tblStylePr>
    <w:tblStylePr w:type="swCell">
      <w:tblPr/>
      <w:tcPr>
        <w:tcBorders>
          <w:top w:color="306e8d" w:space="0" w:sz="4" w:themeColor="accent1" w:val="double"/>
          <w:right w:space="0" w:sz="0" w:val="nil"/>
        </w:tcBorders>
      </w:tcPr>
    </w:tblStylePr>
  </w:style>
  <w:style w:type="table" w:styleId="1-1">
    <w:name w:val="Grid Table 1 Light Accent 1"/>
    <w:basedOn w:val="a1"/>
    <w:uiPriority w:val="46"/>
    <w:rsid w:val="00464093"/>
    <w:pPr>
      <w:spacing w:after="0" w:line="240" w:lineRule="auto"/>
    </w:pPr>
    <w:tblPr>
      <w:tblStyleRowBandSize w:val="1"/>
      <w:tblStyleColBandSize w:val="1"/>
      <w:tblBorders>
        <w:top w:color="9fc9de" w:space="0" w:sz="4" w:themeColor="accent1" w:themeTint="000066" w:val="single"/>
        <w:left w:color="9fc9de" w:space="0" w:sz="4" w:themeColor="accent1" w:themeTint="000066" w:val="single"/>
        <w:bottom w:color="9fc9de" w:space="0" w:sz="4" w:themeColor="accent1" w:themeTint="000066" w:val="single"/>
        <w:right w:color="9fc9de" w:space="0" w:sz="4" w:themeColor="accent1" w:themeTint="000066" w:val="single"/>
        <w:insideH w:color="9fc9de" w:space="0" w:sz="4" w:themeColor="accent1" w:themeTint="000066" w:val="single"/>
        <w:insideV w:color="9fc9de" w:space="0" w:sz="4" w:themeColor="accent1" w:themeTint="000066" w:val="single"/>
      </w:tblBorders>
    </w:tblPr>
    <w:tblStylePr w:type="firstRow">
      <w:pPr>
        <w:wordWrap w:val="1"/>
        <w:jc w:val="center"/>
      </w:pPr>
      <w:rPr>
        <w:b w:val="1"/>
        <w:bCs w:val="1"/>
        <w:color w:val="ffffff" w:themeColor="background1"/>
      </w:rPr>
      <w:tblPr/>
      <w:tcPr>
        <w:shd w:color="auto" w:fill="96368d" w:val="clear"/>
      </w:tcPr>
    </w:tblStylePr>
    <w:tblStylePr w:type="lastRow">
      <w:rPr>
        <w:b w:val="1"/>
        <w:bCs w:val="1"/>
      </w:rPr>
      <w:tblPr/>
      <w:tcPr>
        <w:tcBorders>
          <w:top w:color="6faece" w:space="0" w:sz="2" w:themeColor="accent1" w:themeTint="000099" w:val="double"/>
        </w:tcBorders>
      </w:tcPr>
    </w:tblStylePr>
    <w:tblStylePr w:type="firstCol">
      <w:rPr>
        <w:b w:val="1"/>
        <w:bCs w:val="1"/>
      </w:rPr>
    </w:tblStylePr>
    <w:tblStylePr w:type="lastCol">
      <w:rPr>
        <w:b w:val="1"/>
        <w:bCs w:val="1"/>
      </w:rPr>
    </w:tblStylePr>
  </w:style>
  <w:style w:type="paragraph" w:styleId="af6">
    <w:name w:val="Plain Text"/>
    <w:basedOn w:val="a"/>
    <w:link w:val="Char9"/>
    <w:uiPriority w:val="99"/>
    <w:unhideWhenUsed w:val="1"/>
    <w:rsid w:val="009C697F"/>
    <w:pPr>
      <w:spacing w:after="0" w:line="240" w:lineRule="auto"/>
    </w:pPr>
    <w:rPr>
      <w:rFonts w:ascii="Consolas" w:hAnsi="Consolas"/>
      <w:sz w:val="21"/>
      <w:szCs w:val="21"/>
    </w:rPr>
  </w:style>
  <w:style w:type="character" w:styleId="Char9" w:customStyle="1">
    <w:name w:val="글자만 Char"/>
    <w:basedOn w:val="a0"/>
    <w:link w:val="af6"/>
    <w:uiPriority w:val="99"/>
    <w:rsid w:val="009C697F"/>
    <w:rPr>
      <w:rFonts w:ascii="Consolas" w:hAnsi="Consolas"/>
      <w:sz w:val="21"/>
      <w:szCs w:val="21"/>
    </w:rPr>
  </w:style>
  <w:style w:type="paragraph" w:styleId="af7">
    <w:name w:val="Revision"/>
    <w:hidden w:val="1"/>
    <w:uiPriority w:val="99"/>
    <w:semiHidden w:val="1"/>
    <w:rsid w:val="004558F1"/>
    <w:pPr>
      <w:spacing w:after="0" w:line="240" w:lineRule="auto"/>
    </w:pPr>
  </w:style>
  <w:style w:type="table" w:styleId="TableGrid1" w:customStyle="1">
    <w:name w:val="Table Grid1"/>
    <w:basedOn w:val="a1"/>
    <w:next w:val="af0"/>
    <w:uiPriority w:val="59"/>
    <w:rsid w:val="00A22B0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rFonts w:ascii="Sitka Subheading" w:hAnsi="Sitka Subheading"/>
        <w:sz w:val="24"/>
      </w:rPr>
    </w:tblStylePr>
  </w:style>
  <w:style w:type="character" w:styleId="Mention1" w:customStyle="1">
    <w:name w:val="Mention1"/>
    <w:basedOn w:val="a0"/>
    <w:uiPriority w:val="99"/>
    <w:unhideWhenUsed w:val="1"/>
    <w:rsid w:val="00A41AF2"/>
    <w:rPr>
      <w:color w:val="2b579a"/>
      <w:shd w:color="auto" w:fill="e6e6e6" w:val="clear"/>
    </w:rPr>
  </w:style>
  <w:style w:type="table" w:styleId="MagentaTable" w:customStyle="1">
    <w:name w:val="Magenta Table"/>
    <w:basedOn w:val="a1"/>
    <w:uiPriority w:val="99"/>
    <w:rsid w:val="00A22B06"/>
    <w:pPr>
      <w:spacing w:after="0" w:line="240" w:lineRule="auto"/>
    </w:pPr>
    <w:rPr>
      <w:rFonts w:cs="Times New Roman"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val="1"/>
    </w:trPr>
    <w:tcPr>
      <w:shd w:color="auto" w:fill="auto" w:val="clear"/>
    </w:tcPr>
    <w:tblStylePr w:type="firstRow">
      <w:pPr>
        <w:jc w:val="center"/>
      </w:pPr>
      <w:rPr>
        <w:rFonts w:ascii="Sitka Subheading" w:cs="Times New Roman" w:hAnsi="Sitka Subheading"/>
        <w:b w:val="1"/>
        <w:i w:val="0"/>
        <w:color w:val="ffffff" w:themeColor="background1"/>
        <w:sz w:val="24"/>
      </w:rPr>
      <w:tblPr/>
      <w:tcPr>
        <w:shd w:color="auto" w:fill="17315a" w:val="clear"/>
      </w:tcPr>
    </w:tblStylePr>
  </w:style>
  <w:style w:type="paragraph" w:styleId="TableBullets" w:customStyle="1">
    <w:name w:val="Table Bullets"/>
    <w:basedOn w:val="Bullets"/>
    <w:link w:val="TableBulletsChar"/>
    <w:qFormat w:val="1"/>
    <w:rsid w:val="001E5D64"/>
    <w:pPr>
      <w:ind w:left="187" w:hanging="187"/>
    </w:pPr>
    <w:rPr>
      <w:rFonts w:eastAsiaTheme="minorEastAsia"/>
    </w:rPr>
  </w:style>
  <w:style w:type="character" w:styleId="TableBulletsChar" w:customStyle="1">
    <w:name w:val="Table Bullets Char"/>
    <w:basedOn w:val="a0"/>
    <w:link w:val="TableBullets"/>
    <w:rsid w:val="001E5D64"/>
    <w:rPr>
      <w:rFonts w:cs="Segoe UI" w:eastAsiaTheme="minorEastAsia"/>
      <w:szCs w:val="24"/>
    </w:rPr>
  </w:style>
  <w:style w:type="paragraph" w:styleId="paragraph" w:customStyle="1">
    <w:name w:val="paragraph"/>
    <w:basedOn w:val="a"/>
    <w:rsid w:val="00FB24B1"/>
    <w:pPr>
      <w:spacing w:after="100" w:afterAutospacing="1" w:before="100" w:beforeAutospacing="1" w:line="240" w:lineRule="auto"/>
    </w:pPr>
    <w:rPr>
      <w:rFonts w:ascii="Times New Roman" w:cs="Times New Roman" w:eastAsia="Times New Roman" w:hAnsi="Times New Roman"/>
    </w:rPr>
  </w:style>
  <w:style w:type="character" w:styleId="normaltextrun" w:customStyle="1">
    <w:name w:val="normaltextrun"/>
    <w:basedOn w:val="a0"/>
    <w:rsid w:val="00FB24B1"/>
  </w:style>
  <w:style w:type="character" w:styleId="eop" w:customStyle="1">
    <w:name w:val="eop"/>
    <w:basedOn w:val="a0"/>
    <w:rsid w:val="00FB24B1"/>
  </w:style>
  <w:style w:type="character" w:styleId="spellingerror" w:customStyle="1">
    <w:name w:val="spellingerror"/>
    <w:basedOn w:val="a0"/>
    <w:rsid w:val="00FB24B1"/>
  </w:style>
  <w:style w:type="character" w:styleId="scxw37343599" w:customStyle="1">
    <w:name w:val="scxw37343599"/>
    <w:basedOn w:val="a0"/>
    <w:rsid w:val="00FB24B1"/>
  </w:style>
  <w:style w:type="character" w:styleId="contextualspellingandgrammarerror" w:customStyle="1">
    <w:name w:val="contextualspellingandgrammarerror"/>
    <w:basedOn w:val="a0"/>
    <w:rsid w:val="00FB24B1"/>
  </w:style>
  <w:style w:type="paragraph" w:styleId="jhyp" w:customStyle="1">
    <w:name w:val="jhyp"/>
    <w:basedOn w:val="a"/>
    <w:rsid w:val="00391C59"/>
    <w:pPr>
      <w:widowControl w:val="0"/>
      <w:autoSpaceDE w:val="0"/>
      <w:autoSpaceDN w:val="0"/>
    </w:pPr>
  </w:style>
  <w:style w:type="paragraph" w:styleId="TOC">
    <w:name w:val="TOC Heading"/>
    <w:basedOn w:val="2"/>
    <w:next w:val="a"/>
    <w:uiPriority w:val="39"/>
    <w:unhideWhenUsed w:val="1"/>
    <w:qFormat w:val="1"/>
    <w:rsid w:val="00A75D6A"/>
    <w:pPr>
      <w:spacing w:before="240"/>
      <w:outlineLvl w:val="9"/>
    </w:pPr>
    <w:rPr>
      <w:rFonts w:cstheme="majorBidi"/>
    </w:rPr>
  </w:style>
  <w:style w:type="paragraph" w:styleId="10">
    <w:name w:val="toc 1"/>
    <w:basedOn w:val="a"/>
    <w:next w:val="a"/>
    <w:autoRedefine w:val="1"/>
    <w:uiPriority w:val="39"/>
    <w:unhideWhenUsed w:val="1"/>
    <w:rsid w:val="001E15CC"/>
    <w:pPr>
      <w:spacing w:after="100"/>
    </w:pPr>
  </w:style>
  <w:style w:type="paragraph" w:styleId="20">
    <w:name w:val="toc 2"/>
    <w:basedOn w:val="a"/>
    <w:next w:val="a"/>
    <w:autoRedefine w:val="1"/>
    <w:uiPriority w:val="39"/>
    <w:unhideWhenUsed w:val="1"/>
    <w:rsid w:val="006013F6"/>
    <w:pPr>
      <w:tabs>
        <w:tab w:val="left" w:pos="660"/>
        <w:tab w:val="right" w:leader="dot" w:pos="11150"/>
      </w:tabs>
      <w:spacing w:after="0"/>
      <w:ind w:left="240"/>
    </w:pPr>
    <w:rPr>
      <w:b w:val="1"/>
      <w:bCs w:val="1"/>
      <w:noProof w:val="1"/>
      <w:color w:val="15315a" w:themeColor="text2"/>
      <w:u w:val="single"/>
    </w:rPr>
  </w:style>
  <w:style w:type="paragraph" w:styleId="30">
    <w:name w:val="toc 3"/>
    <w:basedOn w:val="a"/>
    <w:next w:val="a"/>
    <w:autoRedefine w:val="1"/>
    <w:uiPriority w:val="39"/>
    <w:unhideWhenUsed w:val="1"/>
    <w:rsid w:val="001E15CC"/>
    <w:pPr>
      <w:spacing w:after="100"/>
      <w:ind w:left="480"/>
    </w:pPr>
  </w:style>
  <w:style w:type="character" w:styleId="Chara" w:customStyle="1">
    <w:name w:val="부제 Char"/>
    <w:basedOn w:val="a0"/>
    <w:link w:val="af8"/>
    <w:uiPriority w:val="11"/>
    <w:rsid w:val="00C5007D"/>
    <w:rPr>
      <w:rFonts w:eastAsiaTheme="minorEastAsia"/>
      <w:b w:val="1"/>
      <w:color w:val="ffffff" w:themeColor="background1"/>
      <w:spacing w:val="15"/>
      <w:sz w:val="28"/>
    </w:rPr>
  </w:style>
  <w:style w:type="paragraph" w:styleId="TableHeaders" w:customStyle="1">
    <w:name w:val="Table Headers"/>
    <w:basedOn w:val="a"/>
    <w:uiPriority w:val="1"/>
    <w:qFormat w:val="1"/>
    <w:rsid w:val="003E1C2E"/>
    <w:pPr>
      <w:widowControl w:val="0"/>
      <w:autoSpaceDE w:val="0"/>
      <w:autoSpaceDN w:val="0"/>
      <w:adjustRightInd w:val="0"/>
      <w:spacing w:before="160" w:line="240" w:lineRule="auto"/>
      <w:jc w:val="center"/>
    </w:pPr>
    <w:rPr>
      <w:rFonts w:cs="Arial" w:eastAsiaTheme="minorEastAsia"/>
      <w:b w:val="1"/>
      <w:color w:val="ffffff" w:themeColor="background1"/>
    </w:rPr>
  </w:style>
  <w:style w:type="character" w:styleId="af9">
    <w:name w:val="Unresolved Mention"/>
    <w:basedOn w:val="a0"/>
    <w:uiPriority w:val="99"/>
    <w:semiHidden w:val="1"/>
    <w:unhideWhenUsed w:val="1"/>
    <w:rsid w:val="00853DD1"/>
    <w:rPr>
      <w:color w:val="605e5c"/>
      <w:shd w:color="auto" w:fill="e1dfdd" w:val="clear"/>
    </w:rPr>
  </w:style>
  <w:style w:type="paragraph" w:styleId="ResourceStyle" w:customStyle="1">
    <w:name w:val="Resource Style"/>
    <w:basedOn w:val="a"/>
    <w:qFormat w:val="1"/>
    <w:rsid w:val="000C5EB7"/>
    <w:pPr>
      <w:shd w:color="auto" w:fill="f2f2f2" w:themeFill="background1" w:themeFillShade="0000F2" w:val="clear"/>
      <w:ind w:left="-270"/>
    </w:pPr>
    <w:rPr>
      <w:i w:val="1"/>
      <w:iCs w:val="1"/>
      <w:color w:val="306e8d" w:themeColor="accent1"/>
    </w:rPr>
  </w:style>
  <w:style w:type="table" w:styleId="4-1">
    <w:name w:val="Grid Table 4 Accent 1"/>
    <w:basedOn w:val="a1"/>
    <w:uiPriority w:val="49"/>
    <w:rsid w:val="00855B51"/>
    <w:pPr>
      <w:spacing w:after="0" w:line="240" w:lineRule="auto"/>
    </w:pPr>
    <w:tblPr>
      <w:tblStyleRowBandSize w:val="1"/>
      <w:tblStyleColBandSize w:val="1"/>
      <w:tblBorders>
        <w:top w:color="6faece" w:space="0" w:sz="4" w:themeColor="accent1" w:themeTint="000099" w:val="single"/>
        <w:left w:color="6faece" w:space="0" w:sz="4" w:themeColor="accent1" w:themeTint="000099" w:val="single"/>
        <w:bottom w:color="6faece" w:space="0" w:sz="4" w:themeColor="accent1" w:themeTint="000099" w:val="single"/>
        <w:right w:color="6faece" w:space="0" w:sz="4" w:themeColor="accent1" w:themeTint="000099" w:val="single"/>
        <w:insideH w:color="6faece" w:space="0" w:sz="4" w:themeColor="accent1" w:themeTint="000099" w:val="single"/>
        <w:insideV w:color="6faece" w:space="0" w:sz="4" w:themeColor="accent1" w:themeTint="000099" w:val="single"/>
      </w:tblBorders>
    </w:tblPr>
    <w:tblStylePr w:type="firstRow">
      <w:rPr>
        <w:b w:val="1"/>
        <w:bCs w:val="1"/>
        <w:color w:val="ffffff" w:themeColor="background1"/>
      </w:rPr>
      <w:tblPr/>
      <w:tcPr>
        <w:tcBorders>
          <w:top w:color="306e8d" w:space="0" w:sz="4" w:themeColor="accent1" w:val="single"/>
          <w:left w:color="306e8d" w:space="0" w:sz="4" w:themeColor="accent1" w:val="single"/>
          <w:bottom w:color="306e8d" w:space="0" w:sz="4" w:themeColor="accent1" w:val="single"/>
          <w:right w:color="306e8d" w:space="0" w:sz="4" w:themeColor="accent1" w:val="single"/>
          <w:insideH w:space="0" w:sz="0" w:val="nil"/>
          <w:insideV w:space="0" w:sz="0" w:val="nil"/>
        </w:tcBorders>
        <w:shd w:color="auto" w:fill="306e8d" w:themeFill="accent1" w:val="clear"/>
      </w:tcPr>
    </w:tblStylePr>
    <w:tblStylePr w:type="lastRow">
      <w:rPr>
        <w:b w:val="1"/>
        <w:bCs w:val="1"/>
      </w:rPr>
      <w:tblPr/>
      <w:tcPr>
        <w:tcBorders>
          <w:top w:color="306e8d" w:space="0" w:sz="4" w:themeColor="accent1" w:val="double"/>
        </w:tcBorders>
      </w:tcPr>
    </w:tblStylePr>
    <w:tblStylePr w:type="firstCol">
      <w:rPr>
        <w:b w:val="1"/>
        <w:bCs w:val="1"/>
      </w:rPr>
    </w:tblStylePr>
    <w:tblStylePr w:type="lastCol">
      <w:rPr>
        <w:b w:val="1"/>
        <w:bCs w:val="1"/>
      </w:rPr>
    </w:tblStylePr>
    <w:tblStylePr w:type="band1Vert">
      <w:tblPr/>
      <w:tcPr>
        <w:shd w:color="auto" w:fill="cfe4ee" w:themeFill="accent1" w:themeFillTint="000033" w:val="clear"/>
      </w:tcPr>
    </w:tblStylePr>
    <w:tblStylePr w:type="band1Horz">
      <w:tblPr/>
      <w:tcPr>
        <w:shd w:color="auto" w:fill="cfe4ee" w:themeFill="accent1" w:themeFillTint="000033" w:val="clear"/>
      </w:tcPr>
    </w:tblStylePr>
  </w:style>
  <w:style w:type="table" w:styleId="40">
    <w:name w:val="Grid Table 4"/>
    <w:basedOn w:val="a1"/>
    <w:uiPriority w:val="49"/>
    <w:rsid w:val="000E0597"/>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6-1">
    <w:name w:val="Grid Table 6 Colorful Accent 1"/>
    <w:basedOn w:val="a1"/>
    <w:uiPriority w:val="51"/>
    <w:rsid w:val="00CE6E31"/>
    <w:pPr>
      <w:spacing w:after="0" w:line="240" w:lineRule="auto"/>
    </w:pPr>
    <w:rPr>
      <w:color w:val="245269" w:themeColor="accent1" w:themeShade="0000BF"/>
    </w:rPr>
    <w:tblPr>
      <w:tblStyleRowBandSize w:val="1"/>
      <w:tblStyleColBandSize w:val="1"/>
      <w:tblBorders>
        <w:top w:color="6faece" w:space="0" w:sz="4" w:themeColor="accent1" w:themeTint="000099" w:val="single"/>
        <w:left w:color="6faece" w:space="0" w:sz="4" w:themeColor="accent1" w:themeTint="000099" w:val="single"/>
        <w:bottom w:color="6faece" w:space="0" w:sz="4" w:themeColor="accent1" w:themeTint="000099" w:val="single"/>
        <w:right w:color="6faece" w:space="0" w:sz="4" w:themeColor="accent1" w:themeTint="000099" w:val="single"/>
        <w:insideH w:color="6faece" w:space="0" w:sz="4" w:themeColor="accent1" w:themeTint="000099" w:val="single"/>
        <w:insideV w:color="6faece" w:space="0" w:sz="4" w:themeColor="accent1" w:themeTint="000099" w:val="single"/>
      </w:tblBorders>
    </w:tblPr>
    <w:tblStylePr w:type="firstRow">
      <w:rPr>
        <w:b w:val="1"/>
        <w:bCs w:val="1"/>
      </w:rPr>
      <w:tblPr/>
      <w:tcPr>
        <w:tcBorders>
          <w:bottom w:color="6faece" w:space="0" w:sz="12" w:themeColor="accent1" w:themeTint="000099" w:val="single"/>
        </w:tcBorders>
      </w:tcPr>
    </w:tblStylePr>
    <w:tblStylePr w:type="lastRow">
      <w:rPr>
        <w:b w:val="1"/>
        <w:bCs w:val="1"/>
      </w:rPr>
      <w:tblPr/>
      <w:tcPr>
        <w:tcBorders>
          <w:top w:color="6faece"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fe4ee" w:themeFill="accent1" w:themeFillTint="000033" w:val="clear"/>
      </w:tcPr>
    </w:tblStylePr>
    <w:tblStylePr w:type="band1Horz">
      <w:tblPr/>
      <w:tcPr>
        <w:shd w:color="auto" w:fill="cfe4ee" w:themeFill="accent1" w:themeFillTint="000033" w:val="clear"/>
      </w:tcPr>
    </w:tblStylePr>
  </w:style>
  <w:style w:type="paragraph" w:styleId="afa">
    <w:name w:val="Normal (Web)"/>
    <w:basedOn w:val="a"/>
    <w:uiPriority w:val="99"/>
    <w:semiHidden w:val="1"/>
    <w:unhideWhenUsed w:val="1"/>
    <w:rsid w:val="0060369A"/>
    <w:pPr>
      <w:spacing w:after="100" w:afterAutospacing="1" w:before="100" w:beforeAutospacing="1" w:line="240" w:lineRule="auto"/>
    </w:pPr>
    <w:rPr>
      <w:rFonts w:ascii="Times New Roman" w:cs="Times New Roman" w:eastAsia="Times New Roman" w:hAnsi="Times New Roman"/>
    </w:rPr>
  </w:style>
  <w:style w:type="table" w:styleId="2-1">
    <w:name w:val="Grid Table 2 Accent 1"/>
    <w:basedOn w:val="a1"/>
    <w:uiPriority w:val="47"/>
    <w:rsid w:val="007F4492"/>
    <w:pPr>
      <w:spacing w:after="0" w:line="240" w:lineRule="auto"/>
    </w:pPr>
    <w:tblPr>
      <w:tblStyleRowBandSize w:val="1"/>
      <w:tblStyleColBandSize w:val="1"/>
      <w:tblBorders>
        <w:top w:color="6faece" w:space="0" w:sz="2" w:themeColor="accent1" w:themeTint="000099" w:val="single"/>
        <w:bottom w:color="6faece" w:space="0" w:sz="2" w:themeColor="accent1" w:themeTint="000099" w:val="single"/>
        <w:insideH w:color="6faece" w:space="0" w:sz="2" w:themeColor="accent1" w:themeTint="000099" w:val="single"/>
        <w:insideV w:color="6faece" w:space="0" w:sz="2" w:themeColor="accent1" w:themeTint="000099" w:val="single"/>
      </w:tblBorders>
    </w:tblPr>
    <w:tblStylePr w:type="firstRow">
      <w:rPr>
        <w:b w:val="1"/>
        <w:bCs w:val="1"/>
      </w:rPr>
      <w:tblPr/>
      <w:tcPr>
        <w:tcBorders>
          <w:top w:space="0" w:sz="0" w:val="nil"/>
          <w:bottom w:color="6faece"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faece"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fe4ee" w:themeFill="accent1" w:themeFillTint="000033" w:val="clear"/>
      </w:tcPr>
    </w:tblStylePr>
    <w:tblStylePr w:type="band1Horz">
      <w:tblPr/>
      <w:tcPr>
        <w:shd w:color="auto" w:fill="cfe4ee" w:themeFill="accent1" w:themeFillTint="000033" w:val="clear"/>
      </w:tcPr>
    </w:tblStylePr>
  </w:style>
  <w:style w:type="character" w:styleId="afb">
    <w:name w:val="Mention"/>
    <w:basedOn w:val="a0"/>
    <w:uiPriority w:val="99"/>
    <w:unhideWhenUsed w:val="1"/>
    <w:rsid w:val="00CD600E"/>
    <w:rPr>
      <w:color w:val="2b579a"/>
      <w:shd w:color="auto" w:fill="e1dfdd" w:val="clear"/>
    </w:rPr>
  </w:style>
  <w:style w:type="table" w:styleId="Table1" w:customStyle="1">
    <w:name w:val="Table1"/>
    <w:basedOn w:val="a1"/>
    <w:pPr>
      <w:spacing w:after="0" w:line="240" w:lineRule="auto"/>
    </w:pPr>
    <w:tblPr>
      <w:tblStyleRowBandSize w:val="1"/>
      <w:tblStyleColBandSize w:val="1"/>
    </w:tblPr>
    <w:tblStylePr w:type="firstRow">
      <w:rPr>
        <w:b w:val="1"/>
        <w:bCs w:val="1"/>
      </w:rPr>
      <w:tblPr/>
      <w:tcPr>
        <w:tcBorders>
          <w:top w:space="0" w:sz="0" w:val="nil"/>
          <w:bottom w:color="6faece" w:space="0" w:sz="12" w:val="single"/>
          <w:insideH w:space="0" w:sz="0" w:val="nil"/>
          <w:insideV w:space="0" w:sz="0" w:val="nil"/>
        </w:tcBorders>
        <w:shd w:color="auto" w:fill="ffffff" w:val="clear"/>
      </w:tcPr>
    </w:tblStylePr>
    <w:tblStylePr w:type="lastRow">
      <w:rPr>
        <w:b w:val="1"/>
        <w:bCs w:val="1"/>
      </w:rPr>
      <w:tblPr/>
      <w:tcPr>
        <w:tcBorders>
          <w:top w:color="6faece" w:space="0" w:sz="4" w:val="sing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Table2" w:customStyle="1">
    <w:name w:val="Table2"/>
    <w:basedOn w:val="a1"/>
    <w:pPr>
      <w:spacing w:after="0" w:line="240" w:lineRule="auto"/>
    </w:pPr>
    <w:rPr>
      <w:rFonts w:ascii="Calibri" w:cs="Calibri" w:eastAsia="Calibri" w:hAnsi="Calibri"/>
      <w:sz w:val="22"/>
      <w:szCs w:val="22"/>
    </w:rPr>
    <w:tblPr>
      <w:tblStyleRowBandSize w:val="1"/>
      <w:tblStyleColBandSize w:val="1"/>
    </w:tblPr>
  </w:style>
  <w:style w:type="table" w:styleId="Table3" w:customStyle="1">
    <w:name w:val="Table3"/>
    <w:basedOn w:val="a1"/>
    <w:pPr>
      <w:spacing w:after="0" w:line="240" w:lineRule="auto"/>
    </w:pPr>
    <w:rPr>
      <w:rFonts w:ascii="Calibri" w:cs="Calibri" w:eastAsia="Calibri" w:hAnsi="Calibri"/>
      <w:sz w:val="22"/>
      <w:szCs w:val="22"/>
    </w:rPr>
    <w:tblPr>
      <w:tblStyleRowBandSize w:val="1"/>
      <w:tblStyleColBandSize w:val="1"/>
    </w:tblPr>
  </w:style>
  <w:style w:type="table" w:styleId="Table4" w:customStyle="1">
    <w:name w:val="Table4"/>
    <w:basedOn w:val="a1"/>
    <w:pPr>
      <w:spacing w:after="0" w:line="240" w:lineRule="auto"/>
    </w:pPr>
    <w:rPr>
      <w:rFonts w:ascii="Calibri" w:cs="Calibri" w:eastAsia="Calibri" w:hAnsi="Calibri"/>
      <w:sz w:val="22"/>
      <w:szCs w:val="22"/>
    </w:rPr>
    <w:tblPr>
      <w:tblStyleRowBandSize w:val="1"/>
      <w:tblStyleColBandSize w:val="1"/>
    </w:tblPr>
  </w:style>
  <w:style w:type="table" w:styleId="Table5" w:customStyle="1">
    <w:name w:val="Table5"/>
    <w:basedOn w:val="a1"/>
    <w:pPr>
      <w:spacing w:after="0" w:line="240" w:lineRule="auto"/>
    </w:pPr>
    <w:rPr>
      <w:rFonts w:ascii="Calibri" w:cs="Calibri" w:eastAsia="Calibri" w:hAnsi="Calibri"/>
      <w:sz w:val="22"/>
      <w:szCs w:val="22"/>
    </w:rPr>
    <w:tblPr>
      <w:tblStyleRowBandSize w:val="1"/>
      <w:tblStyleColBandSize w:val="1"/>
    </w:tblPr>
  </w:style>
  <w:style w:type="table" w:styleId="Table6" w:customStyle="1">
    <w:name w:val="Table6"/>
    <w:basedOn w:val="a1"/>
    <w:pPr>
      <w:spacing w:after="0" w:line="240" w:lineRule="auto"/>
    </w:pPr>
    <w:rPr>
      <w:rFonts w:ascii="Calibri" w:cs="Calibri" w:eastAsia="Calibri" w:hAnsi="Calibri"/>
      <w:sz w:val="22"/>
      <w:szCs w:val="22"/>
    </w:rPr>
    <w:tblPr>
      <w:tblStyleRowBandSize w:val="1"/>
      <w:tblStyleColBandSize w:val="1"/>
    </w:tblPr>
  </w:style>
  <w:style w:type="table" w:styleId="Table7" w:customStyle="1">
    <w:name w:val="Table7"/>
    <w:basedOn w:val="a1"/>
    <w:pPr>
      <w:spacing w:after="0" w:line="240" w:lineRule="auto"/>
    </w:pPr>
    <w:rPr>
      <w:rFonts w:ascii="Calibri" w:cs="Calibri" w:eastAsia="Calibri" w:hAnsi="Calibri"/>
      <w:sz w:val="22"/>
      <w:szCs w:val="22"/>
    </w:rPr>
    <w:tblPr>
      <w:tblStyleRowBandSize w:val="1"/>
      <w:tblStyleColBandSize w:val="1"/>
    </w:tblPr>
  </w:style>
  <w:style w:type="table" w:styleId="Table8" w:customStyle="1">
    <w:name w:val="Table8"/>
    <w:basedOn w:val="a1"/>
    <w:pPr>
      <w:spacing w:after="0" w:line="240" w:lineRule="auto"/>
    </w:pPr>
    <w:rPr>
      <w:rFonts w:ascii="Calibri" w:cs="Calibri" w:eastAsia="Calibri" w:hAnsi="Calibri"/>
      <w:sz w:val="22"/>
      <w:szCs w:val="22"/>
    </w:rPr>
    <w:tblPr>
      <w:tblStyleRowBandSize w:val="1"/>
      <w:tblStyleColBandSize w:val="1"/>
    </w:tblPr>
  </w:style>
  <w:style w:type="table" w:styleId="Table9" w:customStyle="1">
    <w:name w:val="Table9"/>
    <w:basedOn w:val="a1"/>
    <w:pPr>
      <w:spacing w:after="0" w:line="240" w:lineRule="auto"/>
    </w:pPr>
    <w:rPr>
      <w:color w:val="235269"/>
    </w:rPr>
    <w:tblPr>
      <w:tblStyleRowBandSize w:val="1"/>
      <w:tblStyleColBandSize w:val="1"/>
    </w:tblPr>
    <w:tblStylePr w:type="firstRow">
      <w:rPr>
        <w:b w:val="1"/>
        <w:bCs w:val="1"/>
      </w:rPr>
      <w:tblPr/>
      <w:tcPr>
        <w:tcBorders>
          <w:bottom w:color="6faece" w:space="0" w:sz="12" w:val="single"/>
        </w:tcBorders>
      </w:tcPr>
    </w:tblStylePr>
    <w:tblStylePr w:type="lastRow">
      <w:rPr>
        <w:b w:val="1"/>
        <w:bCs w:val="1"/>
      </w:rPr>
      <w:tblPr/>
      <w:tcPr>
        <w:tcBorders>
          <w:top w:color="6faece" w:space="0" w:sz="4" w:val="single"/>
        </w:tcBorders>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Table10" w:customStyle="1">
    <w:name w:val="Table10"/>
    <w:basedOn w:val="a1"/>
    <w:pPr>
      <w:spacing w:after="0" w:line="240" w:lineRule="auto"/>
    </w:pPr>
    <w:rPr>
      <w:rFonts w:ascii="Calibri" w:cs="Calibri" w:eastAsia="Calibri" w:hAnsi="Calibri"/>
      <w:sz w:val="22"/>
      <w:szCs w:val="22"/>
    </w:rPr>
    <w:tblPr>
      <w:tblStyleRowBandSize w:val="1"/>
      <w:tblStyleColBandSize w:val="1"/>
    </w:tblPr>
  </w:style>
  <w:style w:type="table" w:styleId="Table11" w:customStyle="1">
    <w:name w:val="Table11"/>
    <w:basedOn w:val="a1"/>
    <w:pPr>
      <w:spacing w:after="0" w:line="240" w:lineRule="auto"/>
    </w:pPr>
    <w:tblPr>
      <w:tblStyleRowBandSize w:val="1"/>
      <w:tblStyleColBandSize w:val="1"/>
    </w:tblPr>
    <w:tblStylePr w:type="firstRow">
      <w:rPr>
        <w:b w:val="1"/>
        <w:bCs w:val="1"/>
      </w:rPr>
      <w:tblPr/>
      <w:tcPr>
        <w:tcBorders>
          <w:top w:space="0" w:sz="0" w:val="nil"/>
          <w:bottom w:color="6faece" w:space="0" w:sz="12" w:val="single"/>
          <w:insideH w:space="0" w:sz="0" w:val="nil"/>
          <w:insideV w:space="0" w:sz="0" w:val="nil"/>
        </w:tcBorders>
        <w:shd w:color="auto" w:fill="ffffff" w:val="clear"/>
      </w:tcPr>
    </w:tblStylePr>
    <w:tblStylePr w:type="lastRow">
      <w:rPr>
        <w:b w:val="1"/>
        <w:bCs w:val="1"/>
      </w:rPr>
      <w:tblPr/>
      <w:tcPr>
        <w:tcBorders>
          <w:top w:color="6faece" w:space="0" w:sz="4" w:val="sing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Table12" w:customStyle="1">
    <w:name w:val="Table12"/>
    <w:basedOn w:val="a1"/>
    <w:pPr>
      <w:spacing w:after="0" w:line="240" w:lineRule="auto"/>
    </w:pPr>
    <w:tblPr>
      <w:tblStyleRowBandSize w:val="1"/>
      <w:tblStyleColBandSize w:val="1"/>
    </w:tblPr>
    <w:tblStylePr w:type="firstRow">
      <w:rPr>
        <w:b w:val="1"/>
        <w:bCs w:val="1"/>
      </w:rPr>
      <w:tblPr/>
      <w:tcPr>
        <w:tcBorders>
          <w:top w:space="0" w:sz="0" w:val="nil"/>
          <w:bottom w:color="6faece" w:space="0" w:sz="12" w:val="single"/>
          <w:insideH w:space="0" w:sz="0" w:val="nil"/>
          <w:insideV w:space="0" w:sz="0" w:val="nil"/>
        </w:tcBorders>
        <w:shd w:color="auto" w:fill="ffffff" w:val="clear"/>
      </w:tcPr>
    </w:tblStylePr>
    <w:tblStylePr w:type="lastRow">
      <w:rPr>
        <w:b w:val="1"/>
        <w:bCs w:val="1"/>
      </w:rPr>
      <w:tblPr/>
      <w:tcPr>
        <w:tcBorders>
          <w:top w:color="6faece" w:space="0" w:sz="4" w:val="sing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Table13" w:customStyle="1">
    <w:name w:val="Table13"/>
    <w:basedOn w:val="a1"/>
    <w:pPr>
      <w:spacing w:after="0" w:line="240" w:lineRule="auto"/>
    </w:pPr>
    <w:rPr>
      <w:rFonts w:ascii="Calibri" w:cs="Calibri" w:eastAsia="Calibri" w:hAnsi="Calibri"/>
      <w:sz w:val="22"/>
      <w:szCs w:val="22"/>
    </w:rPr>
    <w:tblPr>
      <w:tblStyleRowBandSize w:val="1"/>
      <w:tblStyleColBandSize w:val="1"/>
    </w:tblPr>
  </w:style>
  <w:style w:type="table" w:styleId="Table14" w:customStyle="1">
    <w:name w:val="Table14"/>
    <w:basedOn w:val="a1"/>
    <w:pPr>
      <w:spacing w:after="0" w:line="240" w:lineRule="auto"/>
    </w:pPr>
    <w:rPr>
      <w:rFonts w:ascii="Calibri" w:cs="Calibri" w:eastAsia="Calibri" w:hAnsi="Calibri"/>
      <w:sz w:val="22"/>
      <w:szCs w:val="22"/>
    </w:rPr>
    <w:tblPr>
      <w:tblStyleRowBandSize w:val="1"/>
      <w:tblStyleColBandSize w:val="1"/>
    </w:tblPr>
  </w:style>
  <w:style w:type="table" w:styleId="Table15" w:customStyle="1">
    <w:name w:val="Table15"/>
    <w:basedOn w:val="a1"/>
    <w:pPr>
      <w:spacing w:after="0" w:line="240" w:lineRule="auto"/>
    </w:pPr>
    <w:rPr>
      <w:rFonts w:ascii="Calibri" w:cs="Calibri" w:eastAsia="Calibri" w:hAnsi="Calibri"/>
      <w:sz w:val="22"/>
      <w:szCs w:val="22"/>
    </w:rPr>
    <w:tblPr>
      <w:tblStyleRowBandSize w:val="1"/>
      <w:tblStyleColBandSize w:val="1"/>
    </w:tblPr>
  </w:style>
  <w:style w:type="paragraph" w:styleId="HTML">
    <w:name w:val="HTML Preformatted"/>
    <w:basedOn w:val="a"/>
    <w:link w:val="HTMLChar"/>
    <w:uiPriority w:val="99"/>
    <w:semiHidden w:val="1"/>
    <w:unhideWhenUsed w:val="1"/>
    <w:rsid w:val="004D0E4C"/>
    <w:pPr>
      <w:spacing w:after="0" w:line="240" w:lineRule="auto"/>
    </w:pPr>
    <w:rPr>
      <w:rFonts w:ascii="Consolas" w:hAnsi="Consolas"/>
      <w:sz w:val="20"/>
      <w:szCs w:val="20"/>
    </w:rPr>
  </w:style>
  <w:style w:type="character" w:styleId="HTMLChar" w:customStyle="1">
    <w:name w:val="미리 서식이 지정된 HTML Char"/>
    <w:basedOn w:val="a0"/>
    <w:link w:val="HTML"/>
    <w:uiPriority w:val="99"/>
    <w:semiHidden w:val="1"/>
    <w:rsid w:val="004D0E4C"/>
    <w:rPr>
      <w:rFonts w:ascii="Consolas" w:hAnsi="Consolas"/>
      <w:sz w:val="20"/>
      <w:szCs w:val="20"/>
    </w:rPr>
  </w:style>
  <w:style w:type="table" w:styleId="afc" w:customStyle="1">
    <w:basedOn w:val="a1"/>
    <w:pPr>
      <w:spacing w:after="0" w:line="240" w:lineRule="auto"/>
    </w:pPr>
    <w:tblPr>
      <w:tblStyleRowBandSize w:val="1"/>
      <w:tblStyleColBandSize w:val="1"/>
    </w:tblPr>
    <w:tblStylePr w:type="firstRow">
      <w:rPr>
        <w:b w:val="1"/>
        <w:bCs w:val="1"/>
      </w:rPr>
      <w:tblPr/>
      <w:tcPr>
        <w:tcBorders>
          <w:top w:space="0" w:sz="0" w:val="nil"/>
          <w:bottom w:color="6faece" w:space="0" w:sz="12" w:val="single"/>
          <w:insideH w:space="0" w:sz="0" w:val="nil"/>
          <w:insideV w:space="0" w:sz="0" w:val="nil"/>
        </w:tcBorders>
        <w:shd w:color="auto" w:fill="ffffff" w:val="clear"/>
      </w:tcPr>
    </w:tblStylePr>
    <w:tblStylePr w:type="lastRow">
      <w:rPr>
        <w:b w:val="1"/>
        <w:bCs w:val="1"/>
      </w:rPr>
      <w:tblPr/>
      <w:tcPr>
        <w:tcBorders>
          <w:top w:color="6faece" w:space="0" w:sz="4" w:val="sing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afd"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e"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0"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1"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2"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3"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4" w:customStyle="1">
    <w:basedOn w:val="a1"/>
    <w:pPr>
      <w:spacing w:after="0" w:line="240" w:lineRule="auto"/>
    </w:pPr>
    <w:rPr>
      <w:color w:val="235269"/>
    </w:rPr>
    <w:tblPr>
      <w:tblStyleRowBandSize w:val="1"/>
      <w:tblStyleColBandSize w:val="1"/>
    </w:tblPr>
    <w:tblStylePr w:type="firstRow">
      <w:rPr>
        <w:b w:val="1"/>
        <w:bCs w:val="1"/>
      </w:rPr>
      <w:tblPr/>
      <w:tcPr>
        <w:tcBorders>
          <w:bottom w:color="6faece" w:space="0" w:sz="12" w:val="single"/>
        </w:tcBorders>
      </w:tcPr>
    </w:tblStylePr>
    <w:tblStylePr w:type="lastRow">
      <w:rPr>
        <w:b w:val="1"/>
        <w:bCs w:val="1"/>
      </w:rPr>
      <w:tblPr/>
      <w:tcPr>
        <w:tcBorders>
          <w:top w:color="6faece" w:space="0" w:sz="4" w:val="single"/>
        </w:tcBorders>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aff5"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6" w:customStyle="1">
    <w:basedOn w:val="a1"/>
    <w:pPr>
      <w:spacing w:after="0" w:line="240" w:lineRule="auto"/>
    </w:pPr>
    <w:tblPr>
      <w:tblStyleRowBandSize w:val="1"/>
      <w:tblStyleColBandSize w:val="1"/>
    </w:tblPr>
    <w:tblStylePr w:type="firstRow">
      <w:rPr>
        <w:b w:val="1"/>
        <w:bCs w:val="1"/>
      </w:rPr>
      <w:tblPr/>
      <w:tcPr>
        <w:tcBorders>
          <w:top w:space="0" w:sz="0" w:val="nil"/>
          <w:bottom w:color="6faece" w:space="0" w:sz="12" w:val="single"/>
          <w:insideH w:space="0" w:sz="0" w:val="nil"/>
          <w:insideV w:space="0" w:sz="0" w:val="nil"/>
        </w:tcBorders>
        <w:shd w:color="auto" w:fill="ffffff" w:val="clear"/>
      </w:tcPr>
    </w:tblStylePr>
    <w:tblStylePr w:type="lastRow">
      <w:rPr>
        <w:b w:val="1"/>
        <w:bCs w:val="1"/>
      </w:rPr>
      <w:tblPr/>
      <w:tcPr>
        <w:tcBorders>
          <w:top w:color="6faece" w:space="0" w:sz="4" w:val="sing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aff7" w:customStyle="1">
    <w:basedOn w:val="a1"/>
    <w:pPr>
      <w:spacing w:after="0" w:line="240" w:lineRule="auto"/>
    </w:pPr>
    <w:tblPr>
      <w:tblStyleRowBandSize w:val="1"/>
      <w:tblStyleColBandSize w:val="1"/>
    </w:tblPr>
    <w:tblStylePr w:type="firstRow">
      <w:rPr>
        <w:b w:val="1"/>
        <w:bCs w:val="1"/>
      </w:rPr>
      <w:tblPr/>
      <w:tcPr>
        <w:tcBorders>
          <w:top w:space="0" w:sz="0" w:val="nil"/>
          <w:bottom w:color="6faece" w:space="0" w:sz="12" w:val="single"/>
          <w:insideH w:space="0" w:sz="0" w:val="nil"/>
          <w:insideV w:space="0" w:sz="0" w:val="nil"/>
        </w:tcBorders>
        <w:shd w:color="auto" w:fill="ffffff" w:val="clear"/>
      </w:tcPr>
    </w:tblStylePr>
    <w:tblStylePr w:type="lastRow">
      <w:rPr>
        <w:b w:val="1"/>
        <w:bCs w:val="1"/>
      </w:rPr>
      <w:tblPr/>
      <w:tcPr>
        <w:tcBorders>
          <w:top w:color="6faece" w:space="0" w:sz="4" w:val="sing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cfe4ee" w:val="clear"/>
      </w:tcPr>
    </w:tblStylePr>
    <w:tblStylePr w:type="band1Horz">
      <w:tblPr/>
      <w:tcPr>
        <w:shd w:color="auto" w:fill="cfe4ee" w:val="clear"/>
      </w:tcPr>
    </w:tblStylePr>
  </w:style>
  <w:style w:type="table" w:styleId="aff8"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9" w:customStyle="1">
    <w:basedOn w:val="a1"/>
    <w:pPr>
      <w:spacing w:after="0" w:line="240" w:lineRule="auto"/>
    </w:pPr>
    <w:rPr>
      <w:rFonts w:ascii="Calibri" w:cs="Calibri" w:eastAsia="Calibri" w:hAnsi="Calibri"/>
      <w:sz w:val="22"/>
      <w:szCs w:val="22"/>
    </w:rPr>
    <w:tblPr>
      <w:tblStyleRowBandSize w:val="1"/>
      <w:tblStyleColBandSize w:val="1"/>
    </w:tblPr>
  </w:style>
  <w:style w:type="table" w:styleId="affa" w:customStyle="1">
    <w:basedOn w:val="a1"/>
    <w:pPr>
      <w:spacing w:after="0" w:line="240" w:lineRule="auto"/>
    </w:pPr>
    <w:rPr>
      <w:rFonts w:ascii="Calibri" w:cs="Calibri" w:eastAsia="Calibri" w:hAnsi="Calibri"/>
      <w:sz w:val="22"/>
      <w:szCs w:val="22"/>
    </w:rPr>
    <w:tblPr>
      <w:tblStyleRowBandSize w:val="1"/>
      <w:tblStyleColBandSize w:val="1"/>
    </w:tblPr>
  </w:style>
  <w:style w:type="paragraph" w:styleId="Subtitle">
    <w:name w:val="Subtitle"/>
    <w:basedOn w:val="Normal"/>
    <w:next w:val="Normal"/>
    <w:pPr>
      <w:spacing w:before="160" w:lineRule="auto"/>
      <w:jc w:val="center"/>
    </w:pPr>
    <w:rPr>
      <w:b w:val="1"/>
      <w:bCs w:val="1"/>
      <w:color w:val="ffffff"/>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fe4ee" w:val="clear"/>
      </w:tcPr>
    </w:tblStylePr>
    <w:tblStylePr w:type="band1Vert">
      <w:tcPr>
        <w:shd w:fill="cfe4ee" w:val="clear"/>
      </w:tcPr>
    </w:tblStylePr>
    <w:tblStylePr w:type="firstCol">
      <w:rPr>
        <w:b w:val="1"/>
        <w:bCs w:val="1"/>
      </w:rPr>
    </w:tblStylePr>
    <w:tblStylePr w:type="firstRow">
      <w:rPr>
        <w:b w:val="1"/>
        <w:bCs w:val="1"/>
      </w:rPr>
      <w:tcPr>
        <w:tcBorders>
          <w:top w:color="000000" w:space="0" w:sz="0" w:val="nil"/>
          <w:bottom w:color="6faece"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6faece" w:space="0" w:sz="4" w:val="single"/>
          <w:bottom w:color="000000" w:space="0" w:sz="0" w:val="nil"/>
          <w:insideH w:color="000000" w:space="0" w:sz="0" w:val="nil"/>
          <w:insideV w:color="000000" w:space="0" w:sz="0" w:val="nil"/>
        </w:tcBorders>
        <w:shd w:fill="ffffff" w:val="clear"/>
      </w:tcPr>
    </w:tblStyle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color w:val="235269"/>
    </w:rPr>
    <w:tblPr>
      <w:tblStyleRowBandSize w:val="1"/>
      <w:tblStyleColBandSize w:val="1"/>
      <w:tblCellMar>
        <w:top w:w="0.0" w:type="dxa"/>
        <w:left w:w="108.0" w:type="dxa"/>
        <w:bottom w:w="0.0" w:type="dxa"/>
        <w:right w:w="108.0" w:type="dxa"/>
      </w:tblCellMar>
    </w:tblPr>
    <w:tblStylePr w:type="band1Horz">
      <w:tcPr>
        <w:shd w:fill="cfe4ee" w:val="clear"/>
      </w:tcPr>
    </w:tblStylePr>
    <w:tblStylePr w:type="band1Vert">
      <w:tcPr>
        <w:shd w:fill="cfe4ee" w:val="clear"/>
      </w:tcPr>
    </w:tblStylePr>
    <w:tblStylePr w:type="firstCol">
      <w:rPr>
        <w:b w:val="1"/>
        <w:bCs w:val="1"/>
      </w:rPr>
    </w:tblStylePr>
    <w:tblStylePr w:type="firstRow">
      <w:rPr>
        <w:b w:val="1"/>
        <w:bCs w:val="1"/>
      </w:rPr>
      <w:tcPr>
        <w:tcBorders>
          <w:bottom w:color="6faece" w:space="0" w:sz="12" w:val="single"/>
        </w:tcBorders>
      </w:tcPr>
    </w:tblStylePr>
    <w:tblStylePr w:type="lastCol">
      <w:rPr>
        <w:b w:val="1"/>
        <w:bCs w:val="1"/>
      </w:rPr>
    </w:tblStylePr>
    <w:tblStylePr w:type="lastRow">
      <w:rPr>
        <w:b w:val="1"/>
        <w:bCs w:val="1"/>
      </w:rPr>
      <w:tcPr>
        <w:tcBorders>
          <w:top w:color="6faece" w:space="0" w:sz="4" w:val="single"/>
        </w:tcBorders>
      </w:tcPr>
    </w:tblStylePr>
  </w:style>
  <w:style w:type="table" w:styleId="Table10">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fe4ee" w:val="clear"/>
      </w:tcPr>
    </w:tblStylePr>
    <w:tblStylePr w:type="band1Vert">
      <w:tcPr>
        <w:shd w:fill="cfe4ee" w:val="clear"/>
      </w:tcPr>
    </w:tblStylePr>
    <w:tblStylePr w:type="firstCol">
      <w:rPr>
        <w:b w:val="1"/>
        <w:bCs w:val="1"/>
      </w:rPr>
    </w:tblStylePr>
    <w:tblStylePr w:type="firstRow">
      <w:rPr>
        <w:b w:val="1"/>
        <w:bCs w:val="1"/>
      </w:rPr>
      <w:tcPr>
        <w:tcBorders>
          <w:top w:color="000000" w:space="0" w:sz="0" w:val="nil"/>
          <w:bottom w:color="6faece"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6faece" w:space="0" w:sz="4" w:val="single"/>
          <w:bottom w:color="000000" w:space="0" w:sz="0" w:val="nil"/>
          <w:insideH w:color="000000" w:space="0" w:sz="0" w:val="nil"/>
          <w:insideV w:color="000000" w:space="0" w:sz="0" w:val="nil"/>
        </w:tcBorders>
        <w:shd w:fill="ffffff" w:val="clear"/>
      </w:tcPr>
    </w:tblStyle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fe4ee" w:val="clear"/>
      </w:tcPr>
    </w:tblStylePr>
    <w:tblStylePr w:type="band1Vert">
      <w:tcPr>
        <w:shd w:fill="cfe4ee" w:val="clear"/>
      </w:tcPr>
    </w:tblStylePr>
    <w:tblStylePr w:type="firstCol">
      <w:rPr>
        <w:b w:val="1"/>
        <w:bCs w:val="1"/>
      </w:rPr>
    </w:tblStylePr>
    <w:tblStylePr w:type="firstRow">
      <w:rPr>
        <w:b w:val="1"/>
        <w:bCs w:val="1"/>
      </w:rPr>
      <w:tcPr>
        <w:tcBorders>
          <w:top w:color="000000" w:space="0" w:sz="0" w:val="nil"/>
          <w:bottom w:color="6faece"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6faece" w:space="0" w:sz="4" w:val="single"/>
          <w:bottom w:color="000000" w:space="0" w:sz="0" w:val="nil"/>
          <w:insideH w:color="000000" w:space="0" w:sz="0" w:val="nil"/>
          <w:insideV w:color="000000" w:space="0" w:sz="0" w:val="nil"/>
        </w:tcBorders>
        <w:shd w:fill="ffffff" w:val="clear"/>
      </w:tcPr>
    </w:tblStylePr>
  </w:style>
  <w:style w:type="table" w:styleId="Table1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2.xml"/><Relationship Id="rId20" Type="http://schemas.openxmlformats.org/officeDocument/2006/relationships/hyperlink" Target="https://care-act.org/training-material/overview-of-care-agreement-care-plan-for-volunteer-supporters/" TargetMode="External"/><Relationship Id="rId42" Type="http://schemas.openxmlformats.org/officeDocument/2006/relationships/header" Target="header1.xml"/><Relationship Id="rId41" Type="http://schemas.openxmlformats.org/officeDocument/2006/relationships/header" Target="header3.xml"/><Relationship Id="rId22" Type="http://schemas.openxmlformats.org/officeDocument/2006/relationships/hyperlink" Target="https://care-act.org/training-material/the-supporter-role-in-the-care-act/" TargetMode="External"/><Relationship Id="rId44" Type="http://schemas.openxmlformats.org/officeDocument/2006/relationships/footer" Target="footer2.xml"/><Relationship Id="rId21" Type="http://schemas.openxmlformats.org/officeDocument/2006/relationships/hyperlink" Target="https://care-act.org/training-material/housing-services-supports-available-through-the-care-act-training-for-supporters/" TargetMode="External"/><Relationship Id="rId43" Type="http://schemas.openxmlformats.org/officeDocument/2006/relationships/footer" Target="footer1.xml"/><Relationship Id="rId24" Type="http://schemas.openxmlformats.org/officeDocument/2006/relationships/hyperlink" Target="https://care-act.org/training-material/supported-decisionmaking-for-volunteer-supporters/" TargetMode="External"/><Relationship Id="rId23" Type="http://schemas.openxmlformats.org/officeDocument/2006/relationships/hyperlink" Target="https://care-act.org/training-material/role-of-the-family-in-the-care-process/" TargetMode="External"/><Relationship Id="rId2" Type="http://schemas.openxmlformats.org/officeDocument/2006/relationships/theme" Target="theme/theme1.xml"/><Relationship Id="rId3" Type="http://schemas.openxmlformats.org/officeDocument/2006/relationships/comments" Target="comments.xml"/><Relationship Id="rId4" Type="http://schemas.openxmlformats.org/officeDocument/2006/relationships/settings" Target="settings.xml"/><Relationship Id="rId9" Type="http://schemas.microsoft.com/office/2011/relationships/commentsExtended" Target="commentsExtended.xml"/><Relationship Id="rId26" Type="http://schemas.openxmlformats.org/officeDocument/2006/relationships/hyperlink" Target="https://care-act.org/training-material/psychiatric-advance-directives/" TargetMode="External"/><Relationship Id="rId25" Type="http://schemas.openxmlformats.org/officeDocument/2006/relationships/hyperlink" Target="https://care-act.org/training-material/maintaining-neutrality-as-a-volunteer-supporter/" TargetMode="External"/><Relationship Id="rId28" Type="http://schemas.openxmlformats.org/officeDocument/2006/relationships/hyperlink" Target="https://care-act.org/training-material/evidence-based-practices-in-schizophrenia-care-for-supporters/" TargetMode="External"/><Relationship Id="rId27" Type="http://schemas.openxmlformats.org/officeDocument/2006/relationships/hyperlink" Target="https://care-act.org/training-material/schizophrenia-basics-for-supporters/" TargetMode="External"/><Relationship Id="rId5" Type="http://schemas.openxmlformats.org/officeDocument/2006/relationships/fontTable" Target="fontTable.xml"/><Relationship Id="rId6" Type="http://schemas.openxmlformats.org/officeDocument/2006/relationships/numbering" Target="numbering.xml"/><Relationship Id="rId29" Type="http://schemas.openxmlformats.org/officeDocument/2006/relationships/hyperlink" Target="https://care-act.org/training-material/supporting-people-with-schizophrenia-for-supporters/"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https://care-act.org/training-material/part-2-goals-and-principles-of-trauma-informed-care-tic/" TargetMode="External"/><Relationship Id="rId30" Type="http://schemas.openxmlformats.org/officeDocument/2006/relationships/hyperlink" Target="https://care-act.org/training-material/part-1-foundations-of-trauma-informed-care-tic/" TargetMode="External"/><Relationship Id="rId11" Type="http://schemas.openxmlformats.org/officeDocument/2006/relationships/hyperlink" Target="https://care-act.org/resource/care-act-resources-for-petitioners/" TargetMode="External"/><Relationship Id="rId33" Type="http://schemas.openxmlformats.org/officeDocument/2006/relationships/hyperlink" Target="https://care-act.org/resource/supporter-role-in-the-care-act/" TargetMode="External"/><Relationship Id="rId10" Type="http://schemas.openxmlformats.org/officeDocument/2006/relationships/image" Target="media/image5.png"/><Relationship Id="rId32" Type="http://schemas.openxmlformats.org/officeDocument/2006/relationships/hyperlink" Target="https://care-act.org/training-material/part-3-applying-trauma-informed-care-tic-as-a-volunteer-supporter/" TargetMode="External"/><Relationship Id="rId13" Type="http://schemas.openxmlformats.org/officeDocument/2006/relationships/hyperlink" Target="mailto:info@CARE-Act.org" TargetMode="External"/><Relationship Id="rId35" Type="http://schemas.openxmlformats.org/officeDocument/2006/relationships/hyperlink" Target="https://care-act.org/resource/understanding-bipolar-i-w-psychotic-symptoms/" TargetMode="External"/><Relationship Id="rId12" Type="http://schemas.openxmlformats.org/officeDocument/2006/relationships/hyperlink" Target="https://care-act.org/library/volunteer-supporters/?principles" TargetMode="External"/><Relationship Id="rId34" Type="http://schemas.openxmlformats.org/officeDocument/2006/relationships/hyperlink" Target="https://care-act.org/resource/the-care-process-flow-to-treatment-housing-and-support/" TargetMode="External"/><Relationship Id="rId15" Type="http://schemas.openxmlformats.org/officeDocument/2006/relationships/hyperlink" Target="https://care-act.org/library/volunteer-supporters/?involvement" TargetMode="External"/><Relationship Id="rId37" Type="http://schemas.openxmlformats.org/officeDocument/2006/relationships/hyperlink" Target="https://care-act.org/resource/the-care-act-at-a-glance/" TargetMode="External"/><Relationship Id="rId14" Type="http://schemas.openxmlformats.org/officeDocument/2006/relationships/hyperlink" Target="https://care-act.org/library/volunteer-supporters/?strategies" TargetMode="External"/><Relationship Id="rId36" Type="http://schemas.openxmlformats.org/officeDocument/2006/relationships/hyperlink" Target="https://care-act.org/resource/legal-roles-in-the-care-act/" TargetMode="External"/><Relationship Id="rId17" Type="http://schemas.openxmlformats.org/officeDocument/2006/relationships/hyperlink" Target="https://care-act.org/library/volunteer-supporters/?selfcare" TargetMode="External"/><Relationship Id="rId39" Type="http://schemas.openxmlformats.org/officeDocument/2006/relationships/hyperlink" Target="https://care-act.org/resource/care-act-resources-for-petitioners/" TargetMode="External"/><Relationship Id="rId16" Type="http://schemas.openxmlformats.org/officeDocument/2006/relationships/hyperlink" Target="mailto:info@CARE-Act.org" TargetMode="External"/><Relationship Id="rId38" Type="http://schemas.openxmlformats.org/officeDocument/2006/relationships/hyperlink" Target="https://care-act.org/resource/care-act-eligibility-criteria-fact-sheet/" TargetMode="External"/><Relationship Id="rId19" Type="http://schemas.openxmlformats.org/officeDocument/2006/relationships/hyperlink" Target="https://care-act.org/training-material/overview-of-care-process-for-supporters/" TargetMode="External"/><Relationship Id="rId18" Type="http://schemas.openxmlformats.org/officeDocument/2006/relationships/hyperlink" Target="mailto:info@CARE-Act.org"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3" Type="http://schemas.openxmlformats.org/officeDocument/2006/relationships/hyperlink" Target="https://care-act.org/library/volunteer-supporters" TargetMode="External"/><Relationship Id="rId4" Type="http://schemas.openxmlformats.org/officeDocument/2006/relationships/hyperlink" Target="mailto:info@CARE-Act.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DHCS new color set">
      <a:dk1>
        <a:sysClr val="windowText" lastClr="000000"/>
      </a:dk1>
      <a:lt1>
        <a:sysClr val="window" lastClr="FFFFFF"/>
      </a:lt1>
      <a:dk2>
        <a:srgbClr val="15315A"/>
      </a:dk2>
      <a:lt2>
        <a:srgbClr val="EAE5EB"/>
      </a:lt2>
      <a:accent1>
        <a:srgbClr val="306E8D"/>
      </a:accent1>
      <a:accent2>
        <a:srgbClr val="E28625"/>
      </a:accent2>
      <a:accent3>
        <a:srgbClr val="F8A51E"/>
      </a:accent3>
      <a:accent4>
        <a:srgbClr val="C00000"/>
      </a:accent4>
      <a:accent5>
        <a:srgbClr val="6D1D6B"/>
      </a:accent5>
      <a:accent6>
        <a:srgbClr val="491347"/>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kizYkZtC5c6bkDAexaqFFlz0Q==">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2025-12-10T18:27:00Z</dcterms:created>
  <dc:creator>Patricia Doxey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0x010100A857C52CD134464E86C5E12B73BE7A82</vt:lpwstr>
  </property>
  <property fmtid="{D5CDD505-2E9C-101B-9397-08002B2CF9AE}" pid="4" name="docLang">
    <vt:lpwstr>en</vt:lpwstr>
  </property>
  <property fmtid="{D5CDD505-2E9C-101B-9397-08002B2CF9AE}" pid="5" name="GrammarlyDocumentId">
    <vt:lpwstr>3bda19393277f21812e73e864615f69cf667ee64e36024104a4e6efbab80e2a2</vt:lpwstr>
  </property>
  <property fmtid="{D5CDD505-2E9C-101B-9397-08002B2CF9AE}" pid="6" name="MediaServiceImageTags">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